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rPr>
          <w:rFonts w:eastAsia="宋体"/>
          <w:sz w:val="72"/>
          <w:szCs w:val="72"/>
        </w:rPr>
      </w:pPr>
      <w:r>
        <w:rPr>
          <w:rFonts w:hint="eastAsia"/>
          <w:sz w:val="72"/>
          <w:szCs w:val="72"/>
        </w:rPr>
        <w:t>南通大学附属医院</w:t>
      </w:r>
    </w:p>
    <w:p>
      <w:pPr>
        <w:pStyle w:val="28"/>
        <w:rPr>
          <w:sz w:val="52"/>
          <w:szCs w:val="52"/>
        </w:rPr>
      </w:pPr>
    </w:p>
    <w:p>
      <w:pPr>
        <w:pStyle w:val="28"/>
        <w:rPr>
          <w:sz w:val="52"/>
          <w:szCs w:val="52"/>
        </w:rPr>
      </w:pPr>
      <w:r>
        <w:rPr>
          <w:rFonts w:hint="eastAsia"/>
          <w:sz w:val="52"/>
          <w:szCs w:val="52"/>
        </w:rPr>
        <w:t>生物安全柜项目</w:t>
      </w:r>
    </w:p>
    <w:p>
      <w:pPr>
        <w:pStyle w:val="28"/>
        <w:rPr>
          <w:sz w:val="72"/>
          <w:szCs w:val="72"/>
        </w:rPr>
      </w:pPr>
    </w:p>
    <w:p>
      <w:pPr>
        <w:pStyle w:val="28"/>
        <w:rPr>
          <w:sz w:val="72"/>
          <w:szCs w:val="72"/>
        </w:rPr>
      </w:pPr>
      <w:r>
        <w:rPr>
          <w:rFonts w:hint="eastAsia"/>
          <w:sz w:val="72"/>
          <w:szCs w:val="72"/>
        </w:rPr>
        <w:t>院内采购文件</w:t>
      </w:r>
    </w:p>
    <w:p>
      <w:pPr>
        <w:pStyle w:val="16"/>
        <w:ind w:firstLine="0"/>
        <w:jc w:val="left"/>
        <w:rPr>
          <w:rFonts w:ascii="Calibri" w:hAnsi="Calibri"/>
          <w:b/>
          <w:bCs/>
          <w:caps/>
          <w:kern w:val="2"/>
          <w:sz w:val="28"/>
          <w:szCs w:val="28"/>
        </w:rPr>
      </w:pPr>
    </w:p>
    <w:p>
      <w:pPr>
        <w:pStyle w:val="16"/>
        <w:ind w:firstLine="0"/>
        <w:jc w:val="left"/>
        <w:rPr>
          <w:rFonts w:hint="eastAsia" w:hAnsi="宋体"/>
          <w:b/>
          <w:sz w:val="28"/>
          <w:szCs w:val="28"/>
        </w:rPr>
      </w:pPr>
    </w:p>
    <w:p>
      <w:pPr>
        <w:pStyle w:val="16"/>
        <w:ind w:firstLine="0"/>
        <w:jc w:val="left"/>
        <w:rPr>
          <w:rFonts w:hint="eastAsia" w:hAnsi="宋体"/>
          <w:b/>
          <w:sz w:val="28"/>
          <w:szCs w:val="28"/>
        </w:rPr>
      </w:pPr>
    </w:p>
    <w:p>
      <w:pPr>
        <w:pStyle w:val="16"/>
        <w:ind w:firstLine="0"/>
        <w:jc w:val="left"/>
        <w:rPr>
          <w:rFonts w:hint="eastAsia" w:hAnsi="宋体"/>
          <w:b/>
          <w:sz w:val="28"/>
          <w:szCs w:val="28"/>
        </w:rPr>
      </w:pPr>
    </w:p>
    <w:p>
      <w:pPr>
        <w:pStyle w:val="16"/>
        <w:ind w:firstLine="0"/>
        <w:jc w:val="left"/>
        <w:rPr>
          <w:rFonts w:hint="eastAsia" w:hAnsi="宋体"/>
          <w:b/>
          <w:sz w:val="28"/>
          <w:szCs w:val="28"/>
        </w:rPr>
      </w:pPr>
    </w:p>
    <w:p>
      <w:pPr>
        <w:pStyle w:val="16"/>
        <w:ind w:firstLine="0"/>
        <w:jc w:val="left"/>
        <w:rPr>
          <w:rFonts w:hint="eastAsia" w:hAnsi="宋体"/>
          <w:b/>
          <w:sz w:val="28"/>
          <w:szCs w:val="28"/>
        </w:rPr>
      </w:pPr>
    </w:p>
    <w:p>
      <w:pPr>
        <w:pStyle w:val="16"/>
        <w:ind w:firstLine="0"/>
        <w:jc w:val="center"/>
        <w:rPr>
          <w:rFonts w:hint="eastAsia" w:hAnsi="宋体"/>
          <w:b/>
          <w:sz w:val="28"/>
          <w:szCs w:val="28"/>
          <w:lang w:val="zh-CN"/>
        </w:rPr>
      </w:pPr>
      <w:r>
        <w:rPr>
          <w:rFonts w:hint="eastAsia" w:hAnsi="宋体"/>
          <w:b/>
          <w:sz w:val="28"/>
          <w:szCs w:val="28"/>
        </w:rPr>
        <w:t>采 购 人：南通大学附属医院</w:t>
      </w:r>
    </w:p>
    <w:p>
      <w:pPr>
        <w:pStyle w:val="16"/>
        <w:ind w:firstLine="0"/>
        <w:jc w:val="center"/>
        <w:rPr>
          <w:rFonts w:hint="eastAsia" w:hAnsi="宋体"/>
          <w:b/>
          <w:sz w:val="28"/>
          <w:szCs w:val="28"/>
        </w:rPr>
      </w:pPr>
      <w:r>
        <w:rPr>
          <w:rFonts w:hint="eastAsia" w:hAnsi="宋体"/>
          <w:b/>
          <w:sz w:val="28"/>
          <w:szCs w:val="28"/>
        </w:rPr>
        <w:t>日期：</w:t>
      </w:r>
      <w:r>
        <w:rPr>
          <w:rFonts w:hAnsi="宋体"/>
          <w:b/>
          <w:sz w:val="28"/>
          <w:szCs w:val="28"/>
        </w:rPr>
        <w:t>202</w:t>
      </w:r>
      <w:r>
        <w:rPr>
          <w:rFonts w:hint="eastAsia" w:hAnsi="宋体"/>
          <w:b/>
          <w:sz w:val="28"/>
          <w:szCs w:val="28"/>
        </w:rPr>
        <w:t>4</w:t>
      </w:r>
      <w:r>
        <w:rPr>
          <w:rFonts w:hAnsi="宋体"/>
          <w:b/>
          <w:sz w:val="28"/>
          <w:szCs w:val="28"/>
        </w:rPr>
        <w:t>年</w:t>
      </w:r>
      <w:r>
        <w:rPr>
          <w:rFonts w:hint="eastAsia" w:hAnsi="宋体"/>
          <w:b/>
          <w:sz w:val="28"/>
          <w:szCs w:val="28"/>
        </w:rPr>
        <w:t>11</w:t>
      </w:r>
      <w:r>
        <w:rPr>
          <w:rFonts w:hAnsi="宋体"/>
          <w:b/>
          <w:sz w:val="28"/>
          <w:szCs w:val="28"/>
        </w:rPr>
        <w:t>月</w:t>
      </w:r>
    </w:p>
    <w:p>
      <w:pPr>
        <w:pStyle w:val="4"/>
        <w:jc w:val="both"/>
        <w:rPr>
          <w:sz w:val="36"/>
          <w:szCs w:val="36"/>
        </w:rPr>
        <w:sectPr>
          <w:footerReference r:id="rId4" w:type="first"/>
          <w:footerReference r:id="rId3" w:type="default"/>
          <w:pgSz w:w="11906" w:h="16838"/>
          <w:pgMar w:top="1418" w:right="1134" w:bottom="1418" w:left="1134" w:header="851" w:footer="992" w:gutter="0"/>
          <w:cols w:space="720" w:num="1"/>
          <w:titlePg/>
          <w:docGrid w:type="lines" w:linePitch="312" w:charSpace="0"/>
        </w:sectPr>
      </w:pPr>
      <w:bookmarkStart w:id="0" w:name="_Toc184635068"/>
      <w:bookmarkStart w:id="1" w:name="_Toc342573604"/>
      <w:bookmarkStart w:id="2" w:name="_Toc342573793"/>
      <w:bookmarkStart w:id="3" w:name="_Toc342573651"/>
      <w:bookmarkStart w:id="4" w:name="_Toc26741"/>
    </w:p>
    <w:p>
      <w:pPr>
        <w:pStyle w:val="4"/>
        <w:spacing w:before="0" w:after="0" w:line="348" w:lineRule="auto"/>
        <w:rPr>
          <w:rFonts w:hint="eastAsia" w:ascii="宋体" w:hAnsi="宋体"/>
          <w:sz w:val="32"/>
          <w:szCs w:val="32"/>
        </w:rPr>
      </w:pPr>
      <w:r>
        <w:rPr>
          <w:rFonts w:hint="eastAsia" w:ascii="宋体" w:hAnsi="宋体"/>
          <w:sz w:val="32"/>
          <w:szCs w:val="32"/>
        </w:rPr>
        <w:t xml:space="preserve">第一章 </w:t>
      </w:r>
      <w:bookmarkEnd w:id="0"/>
      <w:bookmarkEnd w:id="1"/>
      <w:bookmarkEnd w:id="2"/>
      <w:bookmarkEnd w:id="3"/>
      <w:bookmarkEnd w:id="4"/>
      <w:r>
        <w:rPr>
          <w:rFonts w:hint="eastAsia" w:ascii="宋体" w:hAnsi="宋体"/>
          <w:sz w:val="32"/>
          <w:szCs w:val="32"/>
        </w:rPr>
        <w:t>院内采购公告</w:t>
      </w:r>
    </w:p>
    <w:p>
      <w:pPr>
        <w:spacing w:line="348" w:lineRule="auto"/>
        <w:ind w:firstLine="472" w:firstLineChars="196"/>
        <w:rPr>
          <w:rFonts w:hint="eastAsia" w:ascii="宋体" w:hAnsi="宋体"/>
          <w:b/>
          <w:sz w:val="24"/>
          <w:szCs w:val="24"/>
        </w:rPr>
      </w:pPr>
      <w:bookmarkStart w:id="5" w:name="_Toc184635071"/>
      <w:r>
        <w:rPr>
          <w:rFonts w:hint="eastAsia" w:ascii="宋体" w:hAnsi="宋体"/>
          <w:b/>
          <w:sz w:val="24"/>
          <w:szCs w:val="24"/>
        </w:rPr>
        <w:t>采购人南通大学附属医院，就生物安全柜项目进行院内采购，现就有关事宜公告如下：</w:t>
      </w:r>
    </w:p>
    <w:p>
      <w:pPr>
        <w:spacing w:line="348" w:lineRule="auto"/>
        <w:ind w:firstLine="472" w:firstLineChars="196"/>
        <w:rPr>
          <w:rFonts w:hint="eastAsia" w:ascii="宋体" w:hAnsi="宋体"/>
          <w:b/>
          <w:sz w:val="24"/>
          <w:szCs w:val="24"/>
        </w:rPr>
      </w:pPr>
      <w:r>
        <w:rPr>
          <w:rFonts w:hint="eastAsia" w:ascii="宋体" w:hAnsi="宋体" w:cs="宋体"/>
          <w:b/>
          <w:sz w:val="24"/>
          <w:szCs w:val="24"/>
        </w:rPr>
        <w:t>一、项目概况</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1.项目名称：生物安全柜项目</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2.项目简要说明：</w:t>
      </w:r>
    </w:p>
    <w:tbl>
      <w:tblPr>
        <w:tblStyle w:val="40"/>
        <w:tblW w:w="80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03"/>
        <w:gridCol w:w="3376"/>
        <w:gridCol w:w="1385"/>
        <w:gridCol w:w="259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03" w:type="dxa"/>
            <w:tcBorders>
              <w:top w:val="single" w:color="auto" w:sz="8" w:space="0"/>
              <w:left w:val="single" w:color="auto" w:sz="8" w:space="0"/>
              <w:bottom w:val="single" w:color="auto" w:sz="4" w:space="0"/>
              <w:right w:val="single" w:color="auto" w:sz="6" w:space="0"/>
            </w:tcBorders>
            <w:vAlign w:val="center"/>
          </w:tcPr>
          <w:p>
            <w:pPr>
              <w:spacing w:line="360" w:lineRule="auto"/>
              <w:jc w:val="center"/>
              <w:rPr>
                <w:rFonts w:hint="eastAsia" w:ascii="宋体" w:hAnsi="宋体" w:cs="宋体"/>
                <w:sz w:val="24"/>
              </w:rPr>
            </w:pPr>
            <w:bookmarkStart w:id="6" w:name="_Hlk150442136"/>
            <w:r>
              <w:rPr>
                <w:rFonts w:hint="eastAsia" w:ascii="宋体" w:hAnsi="宋体" w:cs="宋体"/>
                <w:sz w:val="24"/>
              </w:rPr>
              <w:t>包号</w:t>
            </w:r>
          </w:p>
        </w:tc>
        <w:tc>
          <w:tcPr>
            <w:tcW w:w="3376" w:type="dxa"/>
            <w:tcBorders>
              <w:top w:val="single" w:color="auto" w:sz="8" w:space="0"/>
              <w:left w:val="single" w:color="auto" w:sz="6" w:space="0"/>
              <w:bottom w:val="single" w:color="auto" w:sz="4" w:space="0"/>
              <w:right w:val="single" w:color="auto" w:sz="6" w:space="0"/>
            </w:tcBorders>
            <w:vAlign w:val="center"/>
          </w:tcPr>
          <w:p>
            <w:pPr>
              <w:spacing w:line="360" w:lineRule="auto"/>
              <w:jc w:val="center"/>
              <w:rPr>
                <w:rFonts w:hint="eastAsia" w:ascii="宋体" w:hAnsi="宋体" w:cs="宋体"/>
                <w:sz w:val="24"/>
              </w:rPr>
            </w:pPr>
            <w:r>
              <w:rPr>
                <w:rFonts w:hint="eastAsia" w:ascii="宋体" w:hAnsi="宋体" w:cs="宋体"/>
                <w:sz w:val="24"/>
              </w:rPr>
              <w:t>货</w:t>
            </w:r>
            <w:r>
              <w:rPr>
                <w:rFonts w:ascii="宋体" w:hAnsi="宋体" w:cs="宋体"/>
                <w:sz w:val="24"/>
              </w:rPr>
              <w:t xml:space="preserve"> </w:t>
            </w:r>
            <w:r>
              <w:rPr>
                <w:rFonts w:hint="eastAsia" w:ascii="宋体" w:hAnsi="宋体" w:cs="宋体"/>
                <w:sz w:val="24"/>
              </w:rPr>
              <w:t>物</w:t>
            </w:r>
            <w:r>
              <w:rPr>
                <w:rFonts w:ascii="宋体" w:hAnsi="宋体" w:cs="宋体"/>
                <w:sz w:val="24"/>
              </w:rPr>
              <w:t xml:space="preserve"> </w:t>
            </w:r>
            <w:r>
              <w:rPr>
                <w:rFonts w:hint="eastAsia" w:ascii="宋体" w:hAnsi="宋体" w:cs="宋体"/>
                <w:sz w:val="24"/>
              </w:rPr>
              <w:t>名</w:t>
            </w:r>
            <w:r>
              <w:rPr>
                <w:rFonts w:ascii="宋体" w:hAnsi="宋体" w:cs="宋体"/>
                <w:sz w:val="24"/>
              </w:rPr>
              <w:t xml:space="preserve"> </w:t>
            </w:r>
            <w:r>
              <w:rPr>
                <w:rFonts w:hint="eastAsia" w:ascii="宋体" w:hAnsi="宋体" w:cs="宋体"/>
                <w:sz w:val="24"/>
              </w:rPr>
              <w:t>称</w:t>
            </w:r>
          </w:p>
        </w:tc>
        <w:tc>
          <w:tcPr>
            <w:tcW w:w="1385" w:type="dxa"/>
            <w:tcBorders>
              <w:top w:val="single" w:color="auto" w:sz="8" w:space="0"/>
              <w:left w:val="single" w:color="auto" w:sz="6" w:space="0"/>
              <w:bottom w:val="single" w:color="auto" w:sz="4" w:space="0"/>
              <w:right w:val="single" w:color="auto" w:sz="6" w:space="0"/>
            </w:tcBorders>
            <w:vAlign w:val="center"/>
          </w:tcPr>
          <w:p>
            <w:pPr>
              <w:spacing w:line="360" w:lineRule="auto"/>
              <w:jc w:val="center"/>
              <w:rPr>
                <w:rFonts w:hint="eastAsia" w:ascii="宋体" w:hAnsi="宋体" w:cs="宋体"/>
                <w:sz w:val="24"/>
              </w:rPr>
            </w:pPr>
            <w:r>
              <w:rPr>
                <w:rFonts w:hint="eastAsia" w:ascii="宋体" w:hAnsi="宋体" w:cs="宋体"/>
                <w:sz w:val="24"/>
              </w:rPr>
              <w:t>数量</w:t>
            </w:r>
          </w:p>
        </w:tc>
        <w:tc>
          <w:tcPr>
            <w:tcW w:w="2595" w:type="dxa"/>
            <w:tcBorders>
              <w:top w:val="single" w:color="auto" w:sz="8" w:space="0"/>
              <w:left w:val="single" w:color="auto" w:sz="6" w:space="0"/>
              <w:bottom w:val="single" w:color="auto" w:sz="4" w:space="0"/>
              <w:right w:val="single" w:color="auto" w:sz="6" w:space="0"/>
            </w:tcBorders>
            <w:vAlign w:val="center"/>
          </w:tcPr>
          <w:p>
            <w:pPr>
              <w:spacing w:line="360" w:lineRule="auto"/>
              <w:jc w:val="center"/>
              <w:rPr>
                <w:rFonts w:hint="eastAsia" w:ascii="宋体" w:hAnsi="宋体" w:cs="宋体"/>
                <w:sz w:val="24"/>
              </w:rPr>
            </w:pPr>
            <w:r>
              <w:rPr>
                <w:rFonts w:hint="eastAsia" w:ascii="宋体" w:hAnsi="宋体" w:cs="宋体"/>
                <w:sz w:val="24"/>
              </w:rPr>
              <w:t>预算总金额</w:t>
            </w:r>
          </w:p>
          <w:p>
            <w:pPr>
              <w:spacing w:line="360" w:lineRule="auto"/>
              <w:jc w:val="center"/>
              <w:rPr>
                <w:rFonts w:hint="eastAsia" w:ascii="宋体" w:hAnsi="宋体" w:cs="宋体"/>
                <w:sz w:val="24"/>
              </w:rPr>
            </w:pPr>
            <w:r>
              <w:rPr>
                <w:rFonts w:hint="eastAsia" w:ascii="宋体" w:hAnsi="宋体" w:cs="宋体"/>
                <w:sz w:val="24"/>
              </w:rPr>
              <w:t>（万元）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3376" w:type="dxa"/>
            <w:tcBorders>
              <w:top w:val="single" w:color="auto" w:sz="4" w:space="0"/>
              <w:left w:val="single" w:color="auto" w:sz="4" w:space="0"/>
              <w:bottom w:val="single" w:color="auto" w:sz="4" w:space="0"/>
              <w:right w:val="single" w:color="auto" w:sz="4" w:space="0"/>
            </w:tcBorders>
          </w:tcPr>
          <w:p>
            <w:pPr>
              <w:adjustRightInd w:val="0"/>
              <w:snapToGrid w:val="0"/>
              <w:spacing w:line="307" w:lineRule="auto"/>
              <w:jc w:val="center"/>
              <w:rPr>
                <w:rFonts w:hint="eastAsia" w:ascii="宋体" w:hAnsi="宋体" w:cs="宋体"/>
                <w:sz w:val="24"/>
                <w:szCs w:val="24"/>
              </w:rPr>
            </w:pPr>
            <w:r>
              <w:rPr>
                <w:rFonts w:hint="eastAsia" w:ascii="宋体" w:hAnsi="宋体" w:cs="宋体"/>
                <w:sz w:val="24"/>
                <w:szCs w:val="24"/>
              </w:rPr>
              <w:t>生物安全柜</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7" w:lineRule="auto"/>
              <w:jc w:val="center"/>
              <w:rPr>
                <w:rFonts w:hint="eastAsia" w:ascii="宋体" w:hAnsi="宋体" w:cs="宋体"/>
                <w:sz w:val="24"/>
                <w:szCs w:val="24"/>
              </w:rPr>
            </w:pPr>
            <w:r>
              <w:rPr>
                <w:rFonts w:hint="eastAsia" w:ascii="宋体" w:hAnsi="宋体" w:cs="宋体"/>
                <w:sz w:val="24"/>
                <w:szCs w:val="24"/>
              </w:rPr>
              <w:t>1台</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7" w:lineRule="auto"/>
              <w:jc w:val="center"/>
              <w:rPr>
                <w:rFonts w:hint="eastAsia" w:ascii="宋体" w:hAnsi="宋体" w:cs="宋体"/>
                <w:sz w:val="24"/>
                <w:szCs w:val="24"/>
              </w:rPr>
            </w:pPr>
            <w:r>
              <w:rPr>
                <w:rFonts w:hint="eastAsia" w:ascii="宋体" w:hAnsi="宋体" w:cs="宋体"/>
                <w:sz w:val="24"/>
                <w:szCs w:val="24"/>
              </w:rPr>
              <w:t>3</w:t>
            </w:r>
          </w:p>
        </w:tc>
      </w:tr>
      <w:bookmarkEnd w:id="6"/>
    </w:tbl>
    <w:p>
      <w:pPr>
        <w:spacing w:line="348" w:lineRule="auto"/>
        <w:ind w:firstLine="482" w:firstLineChars="200"/>
        <w:rPr>
          <w:rFonts w:hint="eastAsia" w:ascii="宋体" w:hAnsi="宋体" w:cs="宋体"/>
          <w:sz w:val="24"/>
          <w:szCs w:val="24"/>
        </w:rPr>
      </w:pPr>
      <w:r>
        <w:rPr>
          <w:rFonts w:hint="eastAsia" w:ascii="宋体" w:hAnsi="宋体" w:cs="宋体"/>
          <w:b/>
          <w:sz w:val="24"/>
          <w:szCs w:val="24"/>
        </w:rPr>
        <w:t>二、资格审查方法：</w:t>
      </w:r>
      <w:r>
        <w:rPr>
          <w:rFonts w:hint="eastAsia" w:ascii="宋体" w:hAnsi="宋体" w:cs="宋体"/>
          <w:sz w:val="24"/>
          <w:szCs w:val="24"/>
        </w:rPr>
        <w:t>本项目采用资格后审</w:t>
      </w:r>
    </w:p>
    <w:p>
      <w:pPr>
        <w:spacing w:line="348" w:lineRule="auto"/>
        <w:ind w:firstLine="482" w:firstLineChars="200"/>
        <w:rPr>
          <w:rFonts w:hint="eastAsia" w:ascii="宋体" w:hAnsi="宋体" w:cs="宋体"/>
          <w:sz w:val="24"/>
          <w:szCs w:val="24"/>
        </w:rPr>
      </w:pPr>
      <w:r>
        <w:rPr>
          <w:rFonts w:hint="eastAsia" w:ascii="宋体" w:hAnsi="宋体" w:cs="宋体"/>
          <w:b/>
          <w:sz w:val="24"/>
          <w:szCs w:val="24"/>
        </w:rPr>
        <w:t>三、供应商资格要求：</w:t>
      </w:r>
    </w:p>
    <w:p>
      <w:pPr>
        <w:snapToGrid w:val="0"/>
        <w:spacing w:line="360" w:lineRule="auto"/>
        <w:ind w:firstLine="480" w:firstLineChars="200"/>
        <w:rPr>
          <w:rFonts w:hint="eastAsia" w:ascii="宋体" w:hAnsi="宋体"/>
          <w:sz w:val="24"/>
        </w:rPr>
      </w:pPr>
      <w:r>
        <w:rPr>
          <w:rFonts w:hint="eastAsia" w:ascii="宋体" w:hAnsi="宋体"/>
          <w:sz w:val="24"/>
        </w:rPr>
        <w:t>1.供应商需提供营业执照（复印件）</w:t>
      </w:r>
    </w:p>
    <w:p>
      <w:pPr>
        <w:snapToGrid w:val="0"/>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.供应商需提供法定代表人授权书（原件）</w:t>
      </w:r>
    </w:p>
    <w:p>
      <w:pPr>
        <w:snapToGrid w:val="0"/>
        <w:spacing w:line="360" w:lineRule="auto"/>
        <w:ind w:firstLine="480" w:firstLineChars="200"/>
        <w:rPr>
          <w:rFonts w:hint="eastAsia" w:ascii="宋体" w:hAnsi="宋体"/>
          <w:sz w:val="24"/>
        </w:rPr>
      </w:pPr>
      <w:r>
        <w:rPr>
          <w:rFonts w:ascii="宋体" w:hAnsi="宋体"/>
          <w:sz w:val="24"/>
        </w:rPr>
        <w:t>3.</w:t>
      </w:r>
      <w:r>
        <w:rPr>
          <w:rFonts w:hint="eastAsia" w:ascii="宋体" w:hAnsi="宋体"/>
          <w:kern w:val="0"/>
          <w:sz w:val="24"/>
          <w:szCs w:val="24"/>
        </w:rPr>
        <w:t>参加采购活动前3年内在经营活动中没有重大违法记录的书面声明</w:t>
      </w:r>
    </w:p>
    <w:p>
      <w:pPr>
        <w:snapToGrid w:val="0"/>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w:t>
      </w:r>
      <w:r>
        <w:rPr>
          <w:rFonts w:ascii="宋体" w:hAnsi="宋体"/>
          <w:sz w:val="24"/>
        </w:rPr>
        <w:t>提供中华人民共和国有关部门颁发的资质证明文件</w:t>
      </w:r>
      <w:r>
        <w:rPr>
          <w:rFonts w:hint="eastAsia" w:ascii="宋体" w:hAnsi="宋体"/>
          <w:sz w:val="24"/>
        </w:rPr>
        <w:t>（</w:t>
      </w:r>
      <w:r>
        <w:rPr>
          <w:rFonts w:hint="eastAsia" w:ascii="宋体" w:hAnsi="宋体"/>
          <w:sz w:val="24"/>
          <w:lang w:val="en-US" w:eastAsia="zh-CN"/>
        </w:rPr>
        <w:t>如</w:t>
      </w:r>
      <w:r>
        <w:rPr>
          <w:rFonts w:hint="eastAsia" w:ascii="宋体" w:hAnsi="宋体"/>
          <w:sz w:val="24"/>
        </w:rPr>
        <w:t>医疗器械注册证、医疗器械经营许可证等复印件并加盖公章）</w:t>
      </w:r>
    </w:p>
    <w:p>
      <w:pPr>
        <w:snapToGrid w:val="0"/>
        <w:spacing w:line="360" w:lineRule="auto"/>
        <w:ind w:firstLine="480" w:firstLineChars="200"/>
      </w:pPr>
      <w:r>
        <w:rPr>
          <w:rFonts w:ascii="宋体" w:hAnsi="宋体" w:cs="Arial"/>
          <w:bCs/>
          <w:sz w:val="24"/>
          <w:szCs w:val="24"/>
        </w:rPr>
        <w:t>5.</w:t>
      </w:r>
      <w:r>
        <w:rPr>
          <w:rFonts w:hint="eastAsia" w:ascii="宋体" w:hAnsi="宋体" w:cs="Arial"/>
          <w:bCs/>
          <w:sz w:val="24"/>
          <w:szCs w:val="24"/>
        </w:rPr>
        <w:t>法律、行政法规规定的其他条件</w:t>
      </w:r>
    </w:p>
    <w:p>
      <w:pPr>
        <w:spacing w:line="348" w:lineRule="auto"/>
        <w:ind w:firstLine="482" w:firstLineChars="200"/>
        <w:rPr>
          <w:rFonts w:hint="eastAsia" w:ascii="宋体" w:hAnsi="宋体" w:cs="宋体"/>
          <w:b/>
          <w:sz w:val="24"/>
          <w:szCs w:val="24"/>
        </w:rPr>
      </w:pPr>
      <w:r>
        <w:rPr>
          <w:rFonts w:hint="eastAsia" w:ascii="宋体" w:hAnsi="宋体" w:cs="宋体"/>
          <w:b/>
          <w:sz w:val="24"/>
          <w:szCs w:val="24"/>
        </w:rPr>
        <w:t>四、响应文件递交时间、院内采购时间和地点</w:t>
      </w:r>
    </w:p>
    <w:p>
      <w:pPr>
        <w:spacing w:line="348" w:lineRule="auto"/>
        <w:ind w:firstLine="480" w:firstLineChars="200"/>
        <w:rPr>
          <w:rFonts w:hint="eastAsia" w:ascii="宋体" w:hAnsi="宋体" w:cs="宋体"/>
          <w:b/>
          <w:sz w:val="24"/>
          <w:szCs w:val="24"/>
        </w:rPr>
      </w:pPr>
      <w:r>
        <w:rPr>
          <w:rFonts w:hint="eastAsia" w:ascii="宋体" w:hAnsi="宋体"/>
          <w:sz w:val="24"/>
          <w:szCs w:val="24"/>
        </w:rPr>
        <w:t>1.响应文件递交时间：2024年11月1</w:t>
      </w:r>
      <w:r>
        <w:rPr>
          <w:rFonts w:hint="eastAsia" w:ascii="宋体" w:hAnsi="宋体"/>
          <w:sz w:val="24"/>
          <w:szCs w:val="24"/>
          <w:lang w:val="en-US" w:eastAsia="zh-CN"/>
        </w:rPr>
        <w:t>5</w:t>
      </w:r>
      <w:r>
        <w:rPr>
          <w:rFonts w:hint="eastAsia" w:ascii="宋体" w:hAnsi="宋体"/>
          <w:sz w:val="24"/>
          <w:szCs w:val="24"/>
        </w:rPr>
        <w:t>日上午</w:t>
      </w:r>
      <w:r>
        <w:rPr>
          <w:rFonts w:hint="eastAsia" w:ascii="宋体" w:hAnsi="宋体"/>
          <w:sz w:val="24"/>
          <w:szCs w:val="24"/>
          <w:lang w:val="en-US" w:eastAsia="zh-CN"/>
        </w:rPr>
        <w:t>09</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r>
        <w:rPr>
          <w:rFonts w:hint="eastAsia" w:ascii="宋体" w:hAnsi="宋体"/>
          <w:sz w:val="24"/>
          <w:szCs w:val="24"/>
          <w:lang w:val="en-US" w:eastAsia="zh-CN"/>
        </w:rPr>
        <w:t>10</w:t>
      </w:r>
      <w:r>
        <w:rPr>
          <w:rFonts w:hint="eastAsia" w:ascii="宋体" w:hAnsi="宋体"/>
          <w:sz w:val="24"/>
          <w:szCs w:val="24"/>
        </w:rPr>
        <w:t>:00（北京时间）</w:t>
      </w:r>
    </w:p>
    <w:p>
      <w:pPr>
        <w:spacing w:line="348" w:lineRule="auto"/>
        <w:ind w:firstLine="480" w:firstLineChars="200"/>
        <w:rPr>
          <w:rFonts w:hint="eastAsia" w:ascii="宋体" w:hAnsi="宋体"/>
          <w:sz w:val="24"/>
          <w:szCs w:val="24"/>
        </w:rPr>
      </w:pPr>
      <w:r>
        <w:rPr>
          <w:rFonts w:hint="eastAsia" w:ascii="宋体" w:hAnsi="宋体"/>
          <w:sz w:val="24"/>
          <w:szCs w:val="24"/>
        </w:rPr>
        <w:t>2.响应文件递交地点：</w:t>
      </w:r>
      <w:bookmarkStart w:id="7" w:name="_Hlk107324338"/>
      <w:r>
        <w:rPr>
          <w:rFonts w:hint="eastAsia" w:ascii="宋体" w:hAnsi="宋体"/>
          <w:sz w:val="24"/>
          <w:szCs w:val="24"/>
        </w:rPr>
        <w:t>南通市崇川区西寺路20号南通大学附属医院</w:t>
      </w:r>
      <w:bookmarkEnd w:id="7"/>
      <w:r>
        <w:rPr>
          <w:rFonts w:hint="eastAsia" w:ascii="宋体" w:hAnsi="宋体"/>
          <w:sz w:val="24"/>
          <w:szCs w:val="24"/>
        </w:rPr>
        <w:t>西院区3A楼1003开标室</w:t>
      </w:r>
    </w:p>
    <w:p>
      <w:pPr>
        <w:spacing w:after="120"/>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评审</w:t>
      </w:r>
      <w:r>
        <w:rPr>
          <w:rFonts w:hint="eastAsia" w:ascii="宋体" w:hAnsi="宋体"/>
          <w:sz w:val="24"/>
          <w:szCs w:val="24"/>
        </w:rPr>
        <w:t>时间：2024年11月13日上午</w:t>
      </w:r>
      <w:r>
        <w:rPr>
          <w:rFonts w:hint="eastAsia" w:ascii="宋体" w:hAnsi="宋体"/>
          <w:sz w:val="24"/>
          <w:szCs w:val="24"/>
          <w:lang w:val="en-US" w:eastAsia="zh-CN"/>
        </w:rPr>
        <w:t>10</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p>
    <w:p>
      <w:pPr>
        <w:spacing w:line="348" w:lineRule="auto"/>
        <w:ind w:firstLine="480" w:firstLineChars="200"/>
        <w:rPr>
          <w:rFonts w:hint="eastAsia" w:ascii="宋体" w:hAnsi="宋体"/>
          <w:sz w:val="24"/>
          <w:szCs w:val="24"/>
        </w:rPr>
      </w:pPr>
      <w:r>
        <w:rPr>
          <w:rFonts w:hint="eastAsia" w:ascii="宋体" w:hAnsi="宋体"/>
          <w:sz w:val="24"/>
          <w:szCs w:val="24"/>
        </w:rPr>
        <w:t>4.</w:t>
      </w:r>
      <w:r>
        <w:rPr>
          <w:rFonts w:hint="eastAsia" w:ascii="宋体" w:hAnsi="宋体"/>
          <w:sz w:val="24"/>
          <w:szCs w:val="24"/>
          <w:lang w:val="en-US" w:eastAsia="zh-CN"/>
        </w:rPr>
        <w:t>评审</w:t>
      </w:r>
      <w:r>
        <w:rPr>
          <w:rFonts w:hint="eastAsia" w:ascii="宋体" w:hAnsi="宋体"/>
          <w:sz w:val="24"/>
          <w:szCs w:val="24"/>
        </w:rPr>
        <w:t>地点：南通市崇川区西寺路20号南通大学附属医院西院区3A楼1119评标室</w:t>
      </w:r>
    </w:p>
    <w:p>
      <w:pPr>
        <w:spacing w:line="348" w:lineRule="auto"/>
        <w:ind w:firstLine="482" w:firstLineChars="200"/>
        <w:rPr>
          <w:rFonts w:hint="eastAsia" w:ascii="宋体" w:hAnsi="宋体" w:cs="宋体"/>
          <w:b/>
          <w:sz w:val="24"/>
          <w:szCs w:val="24"/>
        </w:rPr>
      </w:pPr>
      <w:r>
        <w:rPr>
          <w:rFonts w:hint="eastAsia" w:ascii="宋体" w:hAnsi="宋体" w:cs="宋体"/>
          <w:b/>
          <w:sz w:val="24"/>
          <w:szCs w:val="24"/>
        </w:rPr>
        <w:t>五、本次院内采购联系事项</w:t>
      </w:r>
      <w:r>
        <w:rPr>
          <w:rFonts w:hint="eastAsia" w:ascii="宋体" w:hAnsi="宋体" w:cs="宋体"/>
          <w:sz w:val="24"/>
          <w:szCs w:val="24"/>
        </w:rPr>
        <w:t xml:space="preserve"> </w:t>
      </w:r>
    </w:p>
    <w:p>
      <w:pPr>
        <w:spacing w:line="348" w:lineRule="auto"/>
        <w:ind w:firstLine="480" w:firstLineChars="200"/>
        <w:rPr>
          <w:rFonts w:hint="eastAsia" w:ascii="宋体" w:hAnsi="宋体" w:cs="宋体"/>
          <w:bCs/>
          <w:sz w:val="24"/>
          <w:szCs w:val="24"/>
        </w:rPr>
      </w:pPr>
      <w:r>
        <w:rPr>
          <w:rFonts w:hint="eastAsia" w:ascii="宋体" w:hAnsi="宋体" w:cs="宋体"/>
          <w:bCs/>
          <w:sz w:val="24"/>
          <w:szCs w:val="24"/>
        </w:rPr>
        <w:t>采购人：南通大学附属医院</w:t>
      </w:r>
    </w:p>
    <w:p>
      <w:pPr>
        <w:spacing w:line="348" w:lineRule="auto"/>
        <w:ind w:firstLine="480" w:firstLineChars="200"/>
        <w:rPr>
          <w:rFonts w:hint="eastAsia" w:ascii="宋体" w:hAnsi="宋体" w:cs="Arial"/>
          <w:bCs/>
          <w:sz w:val="24"/>
          <w:szCs w:val="24"/>
        </w:rPr>
      </w:pPr>
      <w:r>
        <w:rPr>
          <w:rFonts w:hint="eastAsia" w:ascii="宋体" w:hAnsi="宋体" w:cs="宋体"/>
          <w:bCs/>
          <w:sz w:val="24"/>
          <w:szCs w:val="24"/>
        </w:rPr>
        <w:t>联系人：</w:t>
      </w:r>
      <w:r>
        <w:rPr>
          <w:rFonts w:hint="eastAsia" w:ascii="宋体" w:hAnsi="宋体" w:cs="Arial"/>
          <w:bCs/>
          <w:sz w:val="24"/>
          <w:szCs w:val="24"/>
        </w:rPr>
        <w:t>施老师</w:t>
      </w:r>
    </w:p>
    <w:p>
      <w:pPr>
        <w:spacing w:line="348" w:lineRule="auto"/>
        <w:ind w:firstLine="480" w:firstLineChars="200"/>
        <w:rPr>
          <w:rFonts w:hint="eastAsia" w:ascii="宋体" w:hAnsi="宋体" w:cs="宋体"/>
          <w:bCs/>
          <w:sz w:val="24"/>
          <w:szCs w:val="24"/>
        </w:rPr>
      </w:pPr>
      <w:r>
        <w:rPr>
          <w:rFonts w:hint="eastAsia" w:ascii="宋体" w:hAnsi="宋体" w:cs="宋体"/>
          <w:bCs/>
          <w:sz w:val="24"/>
          <w:szCs w:val="24"/>
        </w:rPr>
        <w:t>联系电话：</w:t>
      </w:r>
      <w:r>
        <w:rPr>
          <w:rFonts w:hint="eastAsia" w:ascii="宋体" w:hAnsi="宋体" w:cs="Arial"/>
          <w:bCs/>
          <w:sz w:val="24"/>
          <w:szCs w:val="24"/>
        </w:rPr>
        <w:t>0513-85052089</w:t>
      </w:r>
    </w:p>
    <w:p>
      <w:pPr>
        <w:spacing w:line="348" w:lineRule="auto"/>
        <w:ind w:firstLine="480" w:firstLineChars="200"/>
        <w:rPr>
          <w:rFonts w:hint="eastAsia" w:ascii="宋体" w:hAnsi="宋体" w:cs="宋体"/>
          <w:bCs/>
          <w:sz w:val="24"/>
          <w:szCs w:val="24"/>
        </w:rPr>
      </w:pPr>
      <w:r>
        <w:rPr>
          <w:rFonts w:hint="eastAsia" w:ascii="宋体" w:hAnsi="宋体" w:cs="宋体"/>
          <w:bCs/>
          <w:sz w:val="24"/>
          <w:szCs w:val="24"/>
        </w:rPr>
        <w:t>采购人联系地址：南通市崇川区西寺路2</w:t>
      </w:r>
      <w:r>
        <w:rPr>
          <w:rFonts w:ascii="宋体" w:hAnsi="宋体" w:cs="宋体"/>
          <w:bCs/>
          <w:sz w:val="24"/>
          <w:szCs w:val="24"/>
        </w:rPr>
        <w:t>0</w:t>
      </w:r>
      <w:r>
        <w:rPr>
          <w:rFonts w:hint="eastAsia" w:ascii="宋体" w:hAnsi="宋体" w:cs="宋体"/>
          <w:bCs/>
          <w:sz w:val="24"/>
          <w:szCs w:val="24"/>
        </w:rPr>
        <w:t>号</w:t>
      </w:r>
    </w:p>
    <w:p>
      <w:pPr>
        <w:spacing w:line="348" w:lineRule="auto"/>
        <w:ind w:firstLine="482" w:firstLineChars="200"/>
        <w:rPr>
          <w:rFonts w:hint="eastAsia" w:ascii="宋体" w:hAnsi="宋体" w:cs="宋体"/>
          <w:b/>
          <w:sz w:val="24"/>
          <w:szCs w:val="24"/>
        </w:rPr>
      </w:pPr>
      <w:r>
        <w:rPr>
          <w:rFonts w:hint="eastAsia" w:ascii="宋体" w:hAnsi="宋体" w:cs="宋体"/>
          <w:b/>
          <w:sz w:val="24"/>
          <w:szCs w:val="24"/>
        </w:rPr>
        <w:t>六、响应文件制作份数要求：</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正本份数：1份   副本份数：2份</w:t>
      </w:r>
    </w:p>
    <w:p>
      <w:pPr>
        <w:spacing w:line="348" w:lineRule="auto"/>
        <w:ind w:firstLine="411" w:firstLineChars="196"/>
      </w:pPr>
    </w:p>
    <w:p>
      <w:pPr>
        <w:spacing w:line="348" w:lineRule="auto"/>
        <w:jc w:val="center"/>
        <w:rPr>
          <w:rFonts w:hint="eastAsia" w:ascii="宋体" w:hAnsi="宋体"/>
          <w:sz w:val="32"/>
          <w:szCs w:val="32"/>
        </w:rPr>
      </w:pPr>
      <w:r>
        <w:rPr>
          <w:rFonts w:ascii="宋体" w:hAnsi="宋体" w:cs="宋体"/>
          <w:sz w:val="24"/>
          <w:szCs w:val="24"/>
        </w:rPr>
        <w:br w:type="page"/>
      </w:r>
      <w:r>
        <w:rPr>
          <w:rFonts w:hint="eastAsia" w:ascii="宋体" w:hAnsi="宋体"/>
          <w:b/>
          <w:sz w:val="32"/>
          <w:szCs w:val="32"/>
        </w:rPr>
        <w:t>第二章 供应商须知</w:t>
      </w:r>
    </w:p>
    <w:bookmarkEnd w:id="5"/>
    <w:p>
      <w:pPr>
        <w:pStyle w:val="8"/>
        <w:spacing w:before="0" w:after="0" w:line="358" w:lineRule="auto"/>
        <w:rPr>
          <w:rFonts w:hint="eastAsia" w:ascii="宋体" w:hAnsi="宋体"/>
          <w:sz w:val="24"/>
          <w:szCs w:val="24"/>
        </w:rPr>
      </w:pPr>
      <w:bookmarkStart w:id="8" w:name="_Toc342573630"/>
      <w:bookmarkStart w:id="9" w:name="_Toc342573654"/>
      <w:bookmarkStart w:id="10" w:name="_Toc19291"/>
      <w:bookmarkStart w:id="11" w:name="_Toc342573796"/>
      <w:bookmarkStart w:id="12" w:name="_Toc184635092"/>
      <w:r>
        <w:rPr>
          <w:rFonts w:hint="eastAsia" w:ascii="宋体" w:hAnsi="宋体"/>
          <w:sz w:val="24"/>
          <w:szCs w:val="24"/>
        </w:rPr>
        <w:t>1</w:t>
      </w:r>
      <w:r>
        <w:rPr>
          <w:rFonts w:ascii="宋体" w:hAnsi="宋体"/>
          <w:sz w:val="24"/>
          <w:szCs w:val="24"/>
        </w:rPr>
        <w:t>.</w:t>
      </w:r>
      <w:r>
        <w:rPr>
          <w:rFonts w:hint="eastAsia" w:ascii="宋体" w:hAnsi="宋体"/>
          <w:sz w:val="24"/>
          <w:szCs w:val="24"/>
        </w:rPr>
        <w:t>总则</w:t>
      </w:r>
    </w:p>
    <w:p>
      <w:pPr>
        <w:pStyle w:val="8"/>
        <w:spacing w:before="0" w:after="0" w:line="358" w:lineRule="auto"/>
        <w:rPr>
          <w:rFonts w:hint="eastAsia" w:ascii="宋体" w:hAnsi="宋体"/>
          <w:sz w:val="24"/>
          <w:szCs w:val="24"/>
        </w:rPr>
      </w:pPr>
      <w:r>
        <w:rPr>
          <w:rFonts w:ascii="宋体" w:hAnsi="宋体"/>
          <w:sz w:val="24"/>
          <w:szCs w:val="24"/>
        </w:rPr>
        <w:t>1.1</w:t>
      </w:r>
      <w:r>
        <w:rPr>
          <w:rFonts w:hint="eastAsia" w:ascii="宋体" w:hAnsi="宋体"/>
          <w:sz w:val="24"/>
          <w:szCs w:val="24"/>
        </w:rPr>
        <w:t>供应商资格要求</w:t>
      </w:r>
    </w:p>
    <w:p>
      <w:pPr>
        <w:spacing w:line="358" w:lineRule="auto"/>
        <w:ind w:firstLine="480" w:firstLineChars="200"/>
        <w:rPr>
          <w:rFonts w:hint="eastAsia" w:ascii="宋体" w:hAnsi="宋体"/>
          <w:sz w:val="24"/>
          <w:szCs w:val="24"/>
        </w:rPr>
      </w:pPr>
      <w:r>
        <w:rPr>
          <w:rFonts w:hint="eastAsia" w:ascii="宋体" w:hAnsi="宋体"/>
          <w:sz w:val="24"/>
          <w:szCs w:val="24"/>
        </w:rPr>
        <w:t>详见院内采购公告</w:t>
      </w:r>
    </w:p>
    <w:p>
      <w:pPr>
        <w:pStyle w:val="8"/>
        <w:spacing w:before="0" w:after="0" w:line="358" w:lineRule="auto"/>
        <w:rPr>
          <w:rFonts w:hint="eastAsia" w:ascii="宋体" w:hAnsi="宋体"/>
          <w:sz w:val="24"/>
          <w:szCs w:val="24"/>
        </w:rPr>
      </w:pPr>
      <w:r>
        <w:rPr>
          <w:rFonts w:ascii="宋体" w:hAnsi="宋体"/>
          <w:sz w:val="24"/>
          <w:szCs w:val="24"/>
        </w:rPr>
        <w:t>1.2</w:t>
      </w:r>
      <w:r>
        <w:rPr>
          <w:rFonts w:hint="eastAsia" w:ascii="宋体" w:hAnsi="宋体"/>
          <w:sz w:val="24"/>
          <w:szCs w:val="24"/>
        </w:rPr>
        <w:t>费用承担</w:t>
      </w:r>
    </w:p>
    <w:p>
      <w:pPr>
        <w:spacing w:line="358" w:lineRule="auto"/>
        <w:ind w:firstLine="480" w:firstLineChars="200"/>
        <w:rPr>
          <w:rFonts w:hint="eastAsia" w:ascii="宋体" w:hAnsi="宋体"/>
          <w:sz w:val="24"/>
          <w:szCs w:val="24"/>
        </w:rPr>
      </w:pPr>
      <w:r>
        <w:rPr>
          <w:rFonts w:hint="eastAsia" w:ascii="宋体" w:hAnsi="宋体"/>
          <w:sz w:val="24"/>
          <w:szCs w:val="24"/>
        </w:rPr>
        <w:t>供应商准备和参加院内采购活动发生的费用自理。</w:t>
      </w:r>
    </w:p>
    <w:p>
      <w:pPr>
        <w:pStyle w:val="8"/>
        <w:spacing w:before="0" w:after="0" w:line="358" w:lineRule="auto"/>
        <w:rPr>
          <w:rFonts w:hint="eastAsia" w:ascii="宋体" w:hAnsi="宋体"/>
          <w:sz w:val="24"/>
          <w:szCs w:val="24"/>
        </w:rPr>
      </w:pPr>
      <w:r>
        <w:rPr>
          <w:rFonts w:ascii="宋体" w:hAnsi="宋体"/>
          <w:sz w:val="24"/>
          <w:szCs w:val="24"/>
        </w:rPr>
        <w:t>1.3</w:t>
      </w:r>
      <w:r>
        <w:rPr>
          <w:rFonts w:hint="eastAsia" w:ascii="宋体" w:hAnsi="宋体"/>
          <w:sz w:val="24"/>
          <w:szCs w:val="24"/>
        </w:rPr>
        <w:t>保密</w:t>
      </w:r>
    </w:p>
    <w:p>
      <w:pPr>
        <w:spacing w:line="358" w:lineRule="auto"/>
        <w:ind w:firstLine="480" w:firstLineChars="200"/>
        <w:rPr>
          <w:rFonts w:hint="eastAsia" w:ascii="宋体" w:hAnsi="宋体"/>
          <w:sz w:val="24"/>
          <w:szCs w:val="24"/>
        </w:rPr>
      </w:pPr>
      <w:r>
        <w:rPr>
          <w:rFonts w:hint="eastAsia" w:ascii="宋体" w:hAnsi="宋体"/>
          <w:sz w:val="24"/>
          <w:szCs w:val="24"/>
        </w:rPr>
        <w:t>参与院内采购活动的各方应对院内采购文件和院内采购响应文件中的商业和技术等秘密保密，违者应对由此造成的后果承担法律责任。</w:t>
      </w:r>
    </w:p>
    <w:p>
      <w:pPr>
        <w:pStyle w:val="8"/>
        <w:spacing w:before="0" w:after="0" w:line="358" w:lineRule="auto"/>
        <w:rPr>
          <w:rFonts w:hint="eastAsia" w:ascii="宋体" w:hAnsi="宋体"/>
          <w:sz w:val="24"/>
          <w:szCs w:val="24"/>
        </w:rPr>
      </w:pPr>
      <w:r>
        <w:rPr>
          <w:rFonts w:ascii="宋体" w:hAnsi="宋体"/>
          <w:sz w:val="24"/>
          <w:szCs w:val="24"/>
        </w:rPr>
        <w:t>1.4</w:t>
      </w:r>
      <w:r>
        <w:rPr>
          <w:rFonts w:hint="eastAsia" w:ascii="宋体" w:hAnsi="宋体"/>
          <w:sz w:val="24"/>
          <w:szCs w:val="24"/>
        </w:rPr>
        <w:t>语言文字</w:t>
      </w:r>
    </w:p>
    <w:p>
      <w:pPr>
        <w:spacing w:line="358" w:lineRule="auto"/>
        <w:ind w:firstLine="480" w:firstLineChars="200"/>
        <w:rPr>
          <w:rFonts w:hint="eastAsia" w:ascii="宋体" w:hAnsi="宋体"/>
          <w:sz w:val="24"/>
          <w:szCs w:val="24"/>
        </w:rPr>
      </w:pPr>
      <w:r>
        <w:rPr>
          <w:rFonts w:hint="eastAsia" w:ascii="宋体" w:hAnsi="宋体"/>
          <w:sz w:val="24"/>
          <w:szCs w:val="24"/>
        </w:rPr>
        <w:t>除专用术语外，与院内采购有关的语言均使用中文。必要时专用术语应附有中文注释。</w:t>
      </w:r>
    </w:p>
    <w:p>
      <w:pPr>
        <w:pStyle w:val="8"/>
        <w:spacing w:before="0" w:after="0" w:line="358" w:lineRule="auto"/>
        <w:rPr>
          <w:rFonts w:hint="eastAsia" w:ascii="宋体" w:hAnsi="宋体"/>
          <w:sz w:val="24"/>
          <w:szCs w:val="24"/>
        </w:rPr>
      </w:pPr>
      <w:r>
        <w:rPr>
          <w:rFonts w:ascii="宋体" w:hAnsi="宋体"/>
          <w:sz w:val="24"/>
          <w:szCs w:val="24"/>
        </w:rPr>
        <w:t>1.5</w:t>
      </w:r>
      <w:r>
        <w:rPr>
          <w:rFonts w:hint="eastAsia" w:ascii="宋体" w:hAnsi="宋体"/>
          <w:sz w:val="24"/>
          <w:szCs w:val="24"/>
        </w:rPr>
        <w:t>计量单位</w:t>
      </w:r>
    </w:p>
    <w:p>
      <w:pPr>
        <w:spacing w:line="358" w:lineRule="auto"/>
        <w:ind w:firstLine="480" w:firstLineChars="200"/>
        <w:rPr>
          <w:rFonts w:hint="eastAsia" w:ascii="宋体" w:hAnsi="宋体"/>
          <w:sz w:val="24"/>
          <w:szCs w:val="24"/>
        </w:rPr>
      </w:pPr>
      <w:r>
        <w:rPr>
          <w:rFonts w:hint="eastAsia" w:ascii="宋体" w:hAnsi="宋体"/>
          <w:sz w:val="24"/>
          <w:szCs w:val="24"/>
        </w:rPr>
        <w:t>所有计量均采用中华人民共和国法定计量单位。</w:t>
      </w:r>
    </w:p>
    <w:p>
      <w:pPr>
        <w:pStyle w:val="7"/>
        <w:spacing w:before="0" w:after="0" w:line="358" w:lineRule="auto"/>
        <w:ind w:left="-6" w:leftChars="-3"/>
        <w:rPr>
          <w:rFonts w:hint="eastAsia" w:ascii="宋体" w:hAnsi="宋体"/>
          <w:sz w:val="24"/>
          <w:szCs w:val="24"/>
        </w:rPr>
      </w:pPr>
      <w:r>
        <w:rPr>
          <w:rFonts w:hint="eastAsia" w:ascii="宋体" w:hAnsi="宋体"/>
          <w:sz w:val="24"/>
          <w:szCs w:val="24"/>
        </w:rPr>
        <w:t>2.院内采购文件</w:t>
      </w:r>
    </w:p>
    <w:p>
      <w:pPr>
        <w:spacing w:line="358" w:lineRule="auto"/>
        <w:ind w:hanging="105"/>
        <w:rPr>
          <w:rFonts w:hint="eastAsia" w:ascii="宋体" w:hAnsi="宋体"/>
          <w:b/>
          <w:bCs/>
          <w:sz w:val="24"/>
          <w:szCs w:val="24"/>
        </w:rPr>
      </w:pPr>
      <w:r>
        <w:rPr>
          <w:rFonts w:hint="eastAsia" w:ascii="宋体" w:hAnsi="宋体"/>
          <w:b/>
          <w:bCs/>
          <w:sz w:val="24"/>
          <w:szCs w:val="24"/>
        </w:rPr>
        <w:t>2.1院内采购文件组成</w:t>
      </w:r>
    </w:p>
    <w:p>
      <w:pPr>
        <w:spacing w:line="358" w:lineRule="auto"/>
        <w:ind w:left="-113" w:leftChars="-54" w:firstLine="480" w:firstLineChars="200"/>
        <w:rPr>
          <w:rFonts w:hint="eastAsia" w:ascii="宋体" w:hAnsi="宋体"/>
          <w:sz w:val="24"/>
          <w:szCs w:val="24"/>
        </w:rPr>
      </w:pPr>
      <w:r>
        <w:rPr>
          <w:rFonts w:hint="eastAsia" w:ascii="宋体" w:hAnsi="宋体"/>
          <w:sz w:val="24"/>
          <w:szCs w:val="24"/>
        </w:rPr>
        <w:t>本院内采购文件共五章，内容如下：</w:t>
      </w:r>
    </w:p>
    <w:p>
      <w:pPr>
        <w:spacing w:line="358" w:lineRule="auto"/>
        <w:ind w:left="-113" w:leftChars="-54" w:firstLine="480" w:firstLineChars="200"/>
        <w:rPr>
          <w:rFonts w:hint="eastAsia" w:ascii="宋体" w:hAnsi="宋体"/>
          <w:sz w:val="24"/>
          <w:szCs w:val="24"/>
        </w:rPr>
      </w:pPr>
      <w:r>
        <w:rPr>
          <w:rFonts w:hint="eastAsia" w:ascii="宋体" w:hAnsi="宋体"/>
          <w:sz w:val="24"/>
          <w:szCs w:val="24"/>
        </w:rPr>
        <w:t>第一章 院内采购公告</w:t>
      </w:r>
    </w:p>
    <w:p>
      <w:pPr>
        <w:spacing w:line="358" w:lineRule="auto"/>
        <w:ind w:left="-113" w:leftChars="-54" w:firstLine="480" w:firstLineChars="200"/>
        <w:rPr>
          <w:rFonts w:hint="eastAsia" w:ascii="宋体" w:hAnsi="宋体"/>
          <w:sz w:val="24"/>
          <w:szCs w:val="24"/>
        </w:rPr>
      </w:pPr>
      <w:r>
        <w:rPr>
          <w:rFonts w:hint="eastAsia" w:ascii="宋体" w:hAnsi="宋体"/>
          <w:sz w:val="24"/>
          <w:szCs w:val="24"/>
        </w:rPr>
        <w:t>第二章 参与供应商须知</w:t>
      </w:r>
    </w:p>
    <w:p>
      <w:pPr>
        <w:spacing w:line="358" w:lineRule="auto"/>
        <w:ind w:left="-113" w:leftChars="-54" w:firstLine="480" w:firstLineChars="200"/>
        <w:rPr>
          <w:rFonts w:hint="eastAsia" w:ascii="宋体" w:hAnsi="宋体"/>
          <w:sz w:val="24"/>
          <w:szCs w:val="24"/>
        </w:rPr>
      </w:pPr>
      <w:r>
        <w:rPr>
          <w:rFonts w:hint="eastAsia" w:ascii="宋体" w:hAnsi="宋体"/>
          <w:sz w:val="24"/>
          <w:szCs w:val="24"/>
        </w:rPr>
        <w:t>第三章 院内采购评审办法</w:t>
      </w:r>
    </w:p>
    <w:p>
      <w:pPr>
        <w:spacing w:line="358" w:lineRule="auto"/>
        <w:ind w:left="-113" w:leftChars="-54" w:firstLine="480" w:firstLineChars="200"/>
        <w:rPr>
          <w:rFonts w:hint="eastAsia" w:ascii="宋体" w:hAnsi="宋体"/>
          <w:sz w:val="24"/>
          <w:szCs w:val="24"/>
        </w:rPr>
      </w:pPr>
      <w:r>
        <w:rPr>
          <w:rFonts w:hint="eastAsia" w:ascii="宋体" w:hAnsi="宋体"/>
          <w:sz w:val="24"/>
          <w:szCs w:val="24"/>
        </w:rPr>
        <w:t xml:space="preserve">第四章 </w:t>
      </w:r>
      <w:r>
        <w:rPr>
          <w:rFonts w:hint="eastAsia" w:ascii="宋体" w:hAnsi="宋体"/>
          <w:bCs/>
          <w:sz w:val="24"/>
          <w:szCs w:val="24"/>
        </w:rPr>
        <w:t>项目需求</w:t>
      </w:r>
    </w:p>
    <w:p>
      <w:pPr>
        <w:spacing w:line="358" w:lineRule="auto"/>
        <w:ind w:left="-113" w:leftChars="-54" w:firstLine="480" w:firstLineChars="200"/>
      </w:pPr>
      <w:r>
        <w:rPr>
          <w:rFonts w:hint="eastAsia" w:ascii="宋体" w:hAnsi="宋体"/>
          <w:sz w:val="24"/>
          <w:szCs w:val="24"/>
        </w:rPr>
        <w:t>第五章 院内采购响应文件格式</w:t>
      </w:r>
    </w:p>
    <w:p>
      <w:pPr>
        <w:spacing w:line="358" w:lineRule="auto"/>
        <w:ind w:left="-113" w:leftChars="-54" w:firstLine="480" w:firstLineChars="200"/>
        <w:rPr>
          <w:rFonts w:hint="eastAsia" w:ascii="宋体" w:hAnsi="宋体"/>
          <w:sz w:val="24"/>
          <w:szCs w:val="24"/>
        </w:rPr>
      </w:pPr>
      <w:r>
        <w:rPr>
          <w:rFonts w:hint="eastAsia" w:ascii="宋体" w:hAnsi="宋体"/>
          <w:sz w:val="24"/>
          <w:szCs w:val="24"/>
        </w:rPr>
        <w:t>供应商应认真阅读院内采购文件中所有的事项、格式、条款和技术规格等。供应商没有按照院内采购文件要求提交全部资料，或者院内采购响应没有对院内采购文件在各方面都作出实质性响应是供应商的风险，并可能导致其院内采购响应被拒绝。</w:t>
      </w:r>
    </w:p>
    <w:p>
      <w:pPr>
        <w:spacing w:line="358" w:lineRule="auto"/>
        <w:ind w:firstLine="480" w:firstLineChars="200"/>
        <w:rPr>
          <w:rFonts w:hint="eastAsia" w:ascii="宋体" w:hAnsi="宋体"/>
          <w:sz w:val="24"/>
          <w:szCs w:val="24"/>
        </w:rPr>
      </w:pPr>
      <w:r>
        <w:rPr>
          <w:rFonts w:hint="eastAsia" w:ascii="宋体" w:hAnsi="宋体"/>
          <w:sz w:val="24"/>
          <w:szCs w:val="24"/>
        </w:rPr>
        <w:t>对院内采购文件所作的澄清、修改，构成院内采购文件的组成部分。</w:t>
      </w:r>
    </w:p>
    <w:p>
      <w:pPr>
        <w:spacing w:line="358" w:lineRule="auto"/>
        <w:ind w:firstLine="480" w:firstLineChars="200"/>
        <w:rPr>
          <w:rFonts w:hint="eastAsia" w:ascii="宋体" w:hAnsi="宋体"/>
          <w:sz w:val="24"/>
          <w:szCs w:val="24"/>
        </w:rPr>
      </w:pPr>
      <w:r>
        <w:rPr>
          <w:rFonts w:hint="eastAsia" w:ascii="宋体" w:hAnsi="宋体"/>
          <w:sz w:val="24"/>
          <w:szCs w:val="24"/>
        </w:rPr>
        <w:t>院内采购文件中指出的工艺、材料、标准以及参照的品牌或型号仅起说明作用，并没有任何限制性。供应商在院内采购响应中可以选用替代标准、品牌或型号，但这些替代要实质上满足或超过院内采购文件的要求。</w:t>
      </w:r>
    </w:p>
    <w:p>
      <w:pPr>
        <w:pStyle w:val="7"/>
        <w:spacing w:before="0" w:after="0" w:line="358" w:lineRule="auto"/>
        <w:ind w:left="-6" w:leftChars="-3"/>
        <w:rPr>
          <w:rFonts w:hint="eastAsia" w:ascii="宋体" w:hAnsi="宋体"/>
          <w:sz w:val="24"/>
          <w:szCs w:val="24"/>
        </w:rPr>
      </w:pPr>
      <w:bookmarkStart w:id="13" w:name="_Toc119718089"/>
      <w:r>
        <w:rPr>
          <w:rFonts w:hint="eastAsia" w:ascii="宋体" w:hAnsi="宋体"/>
          <w:sz w:val="24"/>
          <w:szCs w:val="24"/>
        </w:rPr>
        <w:t>3．院内采购响应文件</w:t>
      </w:r>
    </w:p>
    <w:p>
      <w:pPr>
        <w:pStyle w:val="7"/>
        <w:spacing w:before="0" w:after="0" w:line="358" w:lineRule="auto"/>
        <w:ind w:left="-6" w:leftChars="-3"/>
        <w:rPr>
          <w:rFonts w:hint="eastAsia" w:ascii="宋体" w:hAnsi="宋体"/>
          <w:sz w:val="24"/>
          <w:szCs w:val="24"/>
        </w:rPr>
      </w:pPr>
      <w:r>
        <w:rPr>
          <w:rFonts w:hint="eastAsia" w:ascii="宋体" w:hAnsi="宋体"/>
          <w:sz w:val="24"/>
          <w:szCs w:val="24"/>
        </w:rPr>
        <w:t>3.1 院内采购响应文件</w:t>
      </w:r>
      <w:bookmarkEnd w:id="13"/>
      <w:r>
        <w:rPr>
          <w:rFonts w:hint="eastAsia" w:ascii="宋体" w:hAnsi="宋体"/>
          <w:sz w:val="24"/>
          <w:szCs w:val="24"/>
        </w:rPr>
        <w:t>组成</w:t>
      </w:r>
    </w:p>
    <w:p>
      <w:pPr>
        <w:spacing w:line="358" w:lineRule="auto"/>
        <w:ind w:firstLine="480" w:firstLineChars="200"/>
        <w:rPr>
          <w:rFonts w:hint="eastAsia" w:ascii="宋体" w:hAnsi="宋体"/>
          <w:sz w:val="24"/>
          <w:szCs w:val="24"/>
        </w:rPr>
      </w:pPr>
      <w:r>
        <w:rPr>
          <w:rFonts w:hint="eastAsia" w:ascii="宋体" w:hAnsi="宋体"/>
          <w:sz w:val="24"/>
          <w:szCs w:val="24"/>
        </w:rPr>
        <w:t>供应商编写的院内采购响应文件应包括下列部分：内容及格式详见 “院内采购响应文件格式”。</w:t>
      </w:r>
    </w:p>
    <w:p>
      <w:pPr>
        <w:pStyle w:val="8"/>
        <w:spacing w:before="0" w:after="0" w:line="358" w:lineRule="auto"/>
        <w:rPr>
          <w:rFonts w:hint="eastAsia" w:ascii="宋体" w:hAnsi="宋体"/>
          <w:sz w:val="24"/>
          <w:szCs w:val="24"/>
        </w:rPr>
      </w:pPr>
      <w:r>
        <w:rPr>
          <w:rFonts w:hint="eastAsia" w:ascii="宋体" w:hAnsi="宋体"/>
          <w:sz w:val="24"/>
          <w:szCs w:val="24"/>
        </w:rPr>
        <w:t>3.2 报价</w:t>
      </w:r>
    </w:p>
    <w:p>
      <w:pPr>
        <w:spacing w:line="358" w:lineRule="auto"/>
        <w:ind w:firstLine="480" w:firstLineChars="200"/>
        <w:rPr>
          <w:rFonts w:hint="eastAsia" w:ascii="宋体" w:hAnsi="宋体"/>
          <w:sz w:val="24"/>
          <w:szCs w:val="24"/>
        </w:rPr>
      </w:pPr>
      <w:r>
        <w:rPr>
          <w:rFonts w:hint="eastAsia" w:ascii="宋体" w:hAnsi="宋体"/>
          <w:sz w:val="24"/>
          <w:szCs w:val="24"/>
        </w:rPr>
        <w:t>3.2.1 供应商在填写报价汇总表及分项价格、明细价格时，币制要统一；数字、文字清晰，无涂改。</w:t>
      </w:r>
    </w:p>
    <w:p>
      <w:pPr>
        <w:spacing w:line="358" w:lineRule="auto"/>
        <w:ind w:firstLine="480" w:firstLineChars="200"/>
        <w:rPr>
          <w:rFonts w:hint="eastAsia" w:ascii="宋体" w:hAnsi="宋体"/>
          <w:sz w:val="24"/>
          <w:szCs w:val="24"/>
        </w:rPr>
      </w:pPr>
      <w:r>
        <w:rPr>
          <w:rFonts w:hint="eastAsia" w:ascii="宋体" w:hAnsi="宋体"/>
          <w:sz w:val="24"/>
          <w:szCs w:val="24"/>
        </w:rPr>
        <w:t>3.2.2采购人对每一项货物及服务仅接受一个价格。</w:t>
      </w:r>
    </w:p>
    <w:p>
      <w:pPr>
        <w:spacing w:line="358" w:lineRule="auto"/>
        <w:ind w:firstLine="480" w:firstLineChars="200"/>
        <w:rPr>
          <w:rFonts w:hint="eastAsia" w:ascii="宋体" w:hAnsi="宋体"/>
          <w:sz w:val="24"/>
          <w:szCs w:val="24"/>
        </w:rPr>
      </w:pPr>
      <w:r>
        <w:rPr>
          <w:rFonts w:hint="eastAsia" w:ascii="宋体" w:hAnsi="宋体"/>
          <w:sz w:val="24"/>
          <w:szCs w:val="24"/>
        </w:rPr>
        <w:t>3.2.3 报价应包含与院内采购项目有关的所有费用，以及技术资料、支付给员工的工资和国家强制缴纳的各种社会保障资金，以及供应商认为需要的其他费用等。</w:t>
      </w:r>
    </w:p>
    <w:p>
      <w:pPr>
        <w:spacing w:line="358" w:lineRule="auto"/>
        <w:ind w:firstLine="480" w:firstLineChars="200"/>
        <w:rPr>
          <w:rFonts w:hint="eastAsia" w:ascii="宋体" w:hAnsi="宋体"/>
          <w:sz w:val="24"/>
          <w:szCs w:val="24"/>
        </w:rPr>
      </w:pPr>
      <w:r>
        <w:rPr>
          <w:rFonts w:hint="eastAsia" w:ascii="宋体" w:hAnsi="宋体"/>
          <w:sz w:val="24"/>
          <w:szCs w:val="24"/>
          <w:lang w:val="en-US" w:eastAsia="zh-CN"/>
        </w:rPr>
        <w:t>本项目报价</w:t>
      </w:r>
      <w:r>
        <w:rPr>
          <w:rFonts w:hint="eastAsia" w:ascii="宋体" w:hAnsi="宋体"/>
          <w:sz w:val="24"/>
          <w:szCs w:val="24"/>
        </w:rPr>
        <w:t>如有缺项漏报，视为院内采购响应单位给予的价格优惠，已含在报价中。</w:t>
      </w:r>
    </w:p>
    <w:p>
      <w:pPr>
        <w:spacing w:line="358" w:lineRule="auto"/>
        <w:ind w:firstLine="480" w:firstLineChars="200"/>
        <w:rPr>
          <w:rFonts w:hint="eastAsia" w:ascii="宋体" w:hAnsi="宋体"/>
          <w:sz w:val="24"/>
          <w:szCs w:val="24"/>
        </w:rPr>
      </w:pPr>
      <w:r>
        <w:rPr>
          <w:rFonts w:hint="eastAsia" w:ascii="宋体" w:hAnsi="宋体"/>
          <w:sz w:val="24"/>
          <w:szCs w:val="24"/>
        </w:rPr>
        <w:t>供应商的任何错漏、优惠、竞争性报价不得作为减轻责任、减少服务、增加收费、降低质量的理由。</w:t>
      </w:r>
    </w:p>
    <w:p>
      <w:pPr>
        <w:pStyle w:val="8"/>
        <w:spacing w:before="0" w:after="0" w:line="358" w:lineRule="auto"/>
        <w:rPr>
          <w:rFonts w:hint="eastAsia" w:ascii="宋体" w:hAnsi="宋体"/>
          <w:sz w:val="24"/>
          <w:szCs w:val="24"/>
        </w:rPr>
      </w:pPr>
      <w:r>
        <w:rPr>
          <w:rFonts w:hint="eastAsia" w:ascii="宋体" w:hAnsi="宋体"/>
          <w:sz w:val="24"/>
          <w:szCs w:val="24"/>
        </w:rPr>
        <w:t>3.3 院内采购有效期</w:t>
      </w:r>
    </w:p>
    <w:p>
      <w:pPr>
        <w:spacing w:line="358" w:lineRule="auto"/>
        <w:ind w:firstLine="480" w:firstLineChars="200"/>
        <w:rPr>
          <w:rFonts w:hint="eastAsia" w:ascii="宋体" w:hAnsi="宋体"/>
          <w:sz w:val="24"/>
          <w:szCs w:val="24"/>
        </w:rPr>
      </w:pPr>
      <w:r>
        <w:rPr>
          <w:rFonts w:hint="eastAsia" w:ascii="宋体" w:hAnsi="宋体"/>
          <w:sz w:val="24"/>
          <w:szCs w:val="24"/>
        </w:rPr>
        <w:t>3.3.1 在自递交响应文件截止时间起9</w:t>
      </w:r>
      <w:r>
        <w:rPr>
          <w:rFonts w:ascii="宋体" w:hAnsi="宋体"/>
          <w:sz w:val="24"/>
          <w:szCs w:val="24"/>
        </w:rPr>
        <w:t>0</w:t>
      </w:r>
      <w:r>
        <w:rPr>
          <w:rFonts w:hint="eastAsia" w:ascii="宋体" w:hAnsi="宋体"/>
          <w:sz w:val="24"/>
          <w:szCs w:val="24"/>
        </w:rPr>
        <w:t>日历日的院内采购有效期内，供应商不得要求撤销或修改其院内采购响应文件。</w:t>
      </w:r>
    </w:p>
    <w:p>
      <w:pPr>
        <w:spacing w:line="358" w:lineRule="auto"/>
        <w:ind w:firstLine="480" w:firstLineChars="200"/>
        <w:rPr>
          <w:rFonts w:hint="eastAsia" w:ascii="宋体" w:hAnsi="宋体"/>
          <w:sz w:val="24"/>
          <w:szCs w:val="24"/>
        </w:rPr>
      </w:pPr>
      <w:r>
        <w:rPr>
          <w:rFonts w:hint="eastAsia" w:ascii="宋体" w:hAnsi="宋体"/>
          <w:sz w:val="24"/>
          <w:szCs w:val="24"/>
        </w:rPr>
        <w:t>3.3.2 出现特殊情况需要延长院内采购有效期的，采购人以书面形式通知所有供应商延长院内采购有效期。供应商同意延长的，不得要求或被允许修改或撤销其院内采购响应文件；供应商拒绝延长的，其院内采购响应失效。</w:t>
      </w:r>
      <w:r>
        <w:rPr>
          <w:rFonts w:ascii="宋体" w:hAnsi="宋体"/>
          <w:sz w:val="24"/>
          <w:szCs w:val="24"/>
        </w:rPr>
        <w:t xml:space="preserve"> </w:t>
      </w:r>
    </w:p>
    <w:p>
      <w:pPr>
        <w:pStyle w:val="8"/>
        <w:spacing w:before="0" w:after="0" w:line="358" w:lineRule="auto"/>
        <w:rPr>
          <w:rFonts w:hint="eastAsia" w:ascii="宋体" w:hAnsi="宋体"/>
          <w:sz w:val="24"/>
          <w:szCs w:val="24"/>
        </w:rPr>
      </w:pPr>
      <w:r>
        <w:rPr>
          <w:rFonts w:hint="eastAsia" w:ascii="宋体" w:hAnsi="宋体"/>
          <w:sz w:val="24"/>
          <w:szCs w:val="24"/>
        </w:rPr>
        <w:t>3.4 资格审查资料</w:t>
      </w:r>
    </w:p>
    <w:p>
      <w:pPr>
        <w:spacing w:line="358" w:lineRule="auto"/>
        <w:ind w:firstLine="480" w:firstLineChars="200"/>
        <w:rPr>
          <w:rFonts w:hint="eastAsia" w:ascii="宋体" w:hAnsi="宋体"/>
          <w:sz w:val="24"/>
          <w:szCs w:val="24"/>
        </w:rPr>
      </w:pPr>
      <w:r>
        <w:rPr>
          <w:rFonts w:hint="eastAsia" w:ascii="宋体" w:hAnsi="宋体"/>
          <w:sz w:val="24"/>
          <w:szCs w:val="24"/>
        </w:rPr>
        <w:t>详见院内采购公告</w:t>
      </w:r>
    </w:p>
    <w:p>
      <w:pPr>
        <w:pStyle w:val="8"/>
        <w:spacing w:before="0" w:after="0" w:line="358" w:lineRule="auto"/>
        <w:rPr>
          <w:rFonts w:hint="eastAsia" w:ascii="宋体" w:hAnsi="宋体"/>
          <w:sz w:val="24"/>
          <w:szCs w:val="24"/>
        </w:rPr>
      </w:pPr>
      <w:r>
        <w:rPr>
          <w:rFonts w:hint="eastAsia" w:ascii="宋体" w:hAnsi="宋体"/>
          <w:sz w:val="24"/>
          <w:szCs w:val="24"/>
        </w:rPr>
        <w:t>3.5院内采购响应文件的编制</w:t>
      </w:r>
    </w:p>
    <w:p>
      <w:pPr>
        <w:spacing w:line="358" w:lineRule="auto"/>
        <w:ind w:firstLine="480" w:firstLineChars="200"/>
        <w:rPr>
          <w:rFonts w:hint="eastAsia" w:ascii="宋体" w:hAnsi="宋体"/>
          <w:sz w:val="24"/>
          <w:szCs w:val="24"/>
        </w:rPr>
      </w:pPr>
      <w:r>
        <w:rPr>
          <w:rFonts w:hint="eastAsia" w:ascii="宋体" w:hAnsi="宋体"/>
          <w:sz w:val="24"/>
          <w:szCs w:val="24"/>
        </w:rPr>
        <w:t>3.5.1 院内采购响应文件应按 “院内采购响应文件格式”进行编写，如有必要，可以增加附页，作为院内采购响应文件的组成部分。在满足院内采购文件实质性要求的基础上，可以提出比院内采购文件要求更有利于采购人的承诺。</w:t>
      </w:r>
    </w:p>
    <w:p>
      <w:pPr>
        <w:spacing w:line="358" w:lineRule="auto"/>
        <w:ind w:firstLine="480" w:firstLineChars="200"/>
        <w:rPr>
          <w:rFonts w:hint="eastAsia" w:ascii="宋体" w:hAnsi="宋体"/>
          <w:sz w:val="24"/>
          <w:szCs w:val="24"/>
        </w:rPr>
      </w:pPr>
      <w:r>
        <w:rPr>
          <w:rFonts w:hint="eastAsia" w:ascii="宋体" w:hAnsi="宋体"/>
          <w:sz w:val="24"/>
          <w:szCs w:val="24"/>
        </w:rPr>
        <w:t>3.5.2 院内采购响应文件应当对院内采购文件</w:t>
      </w:r>
      <w:r>
        <w:rPr>
          <w:rFonts w:hint="eastAsia" w:ascii="宋体" w:hAnsi="宋体"/>
          <w:sz w:val="24"/>
          <w:szCs w:val="24"/>
          <w:lang w:val="en-US" w:eastAsia="zh-CN"/>
        </w:rPr>
        <w:t>的技术需求和商务要求等内容</w:t>
      </w:r>
      <w:r>
        <w:rPr>
          <w:rFonts w:hint="eastAsia" w:ascii="宋体" w:hAnsi="宋体"/>
          <w:sz w:val="24"/>
          <w:szCs w:val="24"/>
        </w:rPr>
        <w:t>做出响应。</w:t>
      </w:r>
    </w:p>
    <w:p>
      <w:pPr>
        <w:spacing w:line="358" w:lineRule="auto"/>
        <w:ind w:firstLine="480" w:firstLineChars="200"/>
        <w:rPr>
          <w:rFonts w:hint="eastAsia" w:ascii="宋体" w:hAnsi="宋体"/>
          <w:sz w:val="24"/>
          <w:szCs w:val="24"/>
        </w:rPr>
      </w:pPr>
      <w:r>
        <w:rPr>
          <w:rFonts w:hint="eastAsia" w:ascii="宋体" w:hAnsi="宋体"/>
          <w:sz w:val="24"/>
          <w:szCs w:val="24"/>
        </w:rPr>
        <w:t>3.5.3 纸质院内采购响应文件应用不褪色的材料书写或打印，并由供应商的法定代表人或其委托代理人签字或盖单位章。委托代理人签字的，院内采购响应文件应附法定代表人签署的授权委托书。院内采购响应文件应尽量避免涂改、行间插字或删除。如果出现上述情况，改动之处应加盖单位章或由供应商的法定代表人或其授权的代理人签字确认。</w:t>
      </w:r>
    </w:p>
    <w:p>
      <w:pPr>
        <w:spacing w:line="358" w:lineRule="auto"/>
        <w:ind w:firstLine="480" w:firstLineChars="200"/>
        <w:rPr>
          <w:rFonts w:hint="eastAsia" w:ascii="宋体" w:hAnsi="宋体"/>
          <w:sz w:val="24"/>
          <w:szCs w:val="24"/>
        </w:rPr>
      </w:pPr>
      <w:r>
        <w:rPr>
          <w:rFonts w:hint="eastAsia" w:ascii="宋体" w:hAnsi="宋体"/>
          <w:sz w:val="24"/>
          <w:szCs w:val="24"/>
        </w:rPr>
        <w:t>3.5.4 院内采购响应文件纸质正本一份，纸质副本两份。正本和副本的封面上应清楚地标记“正本”或“副本”的字样。当副本和正本不一致时，以正本为准。</w:t>
      </w:r>
    </w:p>
    <w:p>
      <w:pPr>
        <w:spacing w:line="358" w:lineRule="auto"/>
        <w:ind w:firstLine="480" w:firstLineChars="200"/>
        <w:rPr>
          <w:rFonts w:hint="eastAsia" w:ascii="宋体" w:hAnsi="宋体"/>
          <w:sz w:val="24"/>
          <w:szCs w:val="24"/>
        </w:rPr>
      </w:pPr>
      <w:r>
        <w:rPr>
          <w:rFonts w:hint="eastAsia" w:ascii="宋体" w:hAnsi="宋体"/>
          <w:sz w:val="24"/>
          <w:szCs w:val="24"/>
        </w:rPr>
        <w:t>3.5.5 院内采购响应文件的正本与副本应分别装订成册，</w:t>
      </w:r>
      <w:r>
        <w:rPr>
          <w:rFonts w:hint="eastAsia" w:ascii="宋体" w:hAnsi="宋体"/>
          <w:b/>
          <w:sz w:val="24"/>
          <w:szCs w:val="24"/>
        </w:rPr>
        <w:t>并根据资格条件及评分标准准确编制目录。</w:t>
      </w:r>
    </w:p>
    <w:p>
      <w:pPr>
        <w:pStyle w:val="7"/>
        <w:spacing w:before="0" w:after="0" w:line="358" w:lineRule="auto"/>
        <w:rPr>
          <w:rFonts w:hint="eastAsia" w:ascii="宋体" w:hAnsi="宋体"/>
          <w:sz w:val="24"/>
          <w:szCs w:val="24"/>
        </w:rPr>
      </w:pPr>
      <w:bookmarkStart w:id="14" w:name="_Toc184635074"/>
      <w:r>
        <w:rPr>
          <w:rFonts w:hint="eastAsia" w:ascii="宋体" w:hAnsi="宋体"/>
          <w:sz w:val="24"/>
          <w:szCs w:val="24"/>
        </w:rPr>
        <w:t>4．院内采购响应</w:t>
      </w:r>
      <w:bookmarkEnd w:id="14"/>
    </w:p>
    <w:p>
      <w:pPr>
        <w:pStyle w:val="8"/>
        <w:spacing w:before="0" w:after="0" w:line="358" w:lineRule="auto"/>
        <w:rPr>
          <w:rFonts w:hint="eastAsia" w:ascii="宋体" w:hAnsi="宋体"/>
          <w:sz w:val="24"/>
          <w:szCs w:val="24"/>
        </w:rPr>
      </w:pPr>
      <w:r>
        <w:rPr>
          <w:rFonts w:hint="eastAsia" w:ascii="宋体" w:hAnsi="宋体"/>
          <w:sz w:val="24"/>
          <w:szCs w:val="24"/>
        </w:rPr>
        <w:t>4.1 院内采购响应文件的密封和标记</w:t>
      </w:r>
    </w:p>
    <w:p>
      <w:pPr>
        <w:spacing w:line="358" w:lineRule="auto"/>
        <w:ind w:firstLine="480" w:firstLineChars="200"/>
        <w:rPr>
          <w:rFonts w:hint="eastAsia" w:ascii="宋体" w:hAnsi="宋体"/>
          <w:sz w:val="24"/>
          <w:szCs w:val="24"/>
        </w:rPr>
      </w:pPr>
      <w:r>
        <w:rPr>
          <w:rFonts w:hint="eastAsia" w:ascii="宋体" w:hAnsi="宋体"/>
          <w:sz w:val="24"/>
          <w:szCs w:val="24"/>
        </w:rPr>
        <w:t>4.1.1 院内采购响应文件的纸质正本、纸质副本应分开</w:t>
      </w:r>
      <w:r>
        <w:rPr>
          <w:rFonts w:hint="eastAsia" w:ascii="宋体" w:hAnsi="宋体"/>
          <w:sz w:val="24"/>
          <w:szCs w:val="24"/>
          <w:lang w:val="en-US" w:eastAsia="zh-CN"/>
        </w:rPr>
        <w:t>装订并密封包装</w:t>
      </w:r>
      <w:r>
        <w:rPr>
          <w:rFonts w:hint="eastAsia" w:ascii="宋体" w:hAnsi="宋体"/>
          <w:sz w:val="24"/>
          <w:szCs w:val="24"/>
        </w:rPr>
        <w:t>。</w:t>
      </w:r>
    </w:p>
    <w:p>
      <w:pPr>
        <w:spacing w:line="358" w:lineRule="auto"/>
        <w:ind w:firstLine="480" w:firstLineChars="200"/>
        <w:rPr>
          <w:rFonts w:hint="eastAsia" w:ascii="宋体" w:hAnsi="宋体"/>
          <w:sz w:val="24"/>
          <w:szCs w:val="24"/>
        </w:rPr>
      </w:pPr>
      <w:r>
        <w:rPr>
          <w:rFonts w:hint="eastAsia" w:ascii="宋体" w:hAnsi="宋体"/>
          <w:sz w:val="24"/>
          <w:szCs w:val="24"/>
        </w:rPr>
        <w:t>4.1.2 院内采购响应文件的封套上应清楚地标记“正本”或“副本”字样。</w:t>
      </w:r>
    </w:p>
    <w:p>
      <w:pPr>
        <w:spacing w:line="358" w:lineRule="auto"/>
        <w:ind w:firstLine="482" w:firstLineChars="200"/>
        <w:rPr>
          <w:rFonts w:hint="eastAsia" w:ascii="宋体" w:hAnsi="宋体"/>
          <w:sz w:val="24"/>
          <w:szCs w:val="24"/>
        </w:rPr>
      </w:pPr>
      <w:r>
        <w:rPr>
          <w:rFonts w:hint="eastAsia" w:ascii="宋体" w:hAnsi="宋体"/>
          <w:b/>
          <w:bCs/>
          <w:sz w:val="24"/>
          <w:szCs w:val="24"/>
          <w:highlight w:val="none"/>
        </w:rPr>
        <w:t>4.1.3 价格文件必须单独密封，不得出现在资格审查、商务技术文件等中。</w:t>
      </w:r>
    </w:p>
    <w:p>
      <w:pPr>
        <w:pStyle w:val="8"/>
        <w:spacing w:before="0" w:after="0" w:line="358" w:lineRule="auto"/>
        <w:rPr>
          <w:rFonts w:hint="eastAsia" w:ascii="宋体" w:hAnsi="宋体"/>
          <w:sz w:val="24"/>
          <w:szCs w:val="24"/>
        </w:rPr>
      </w:pPr>
      <w:r>
        <w:rPr>
          <w:rFonts w:hint="eastAsia" w:ascii="宋体" w:hAnsi="宋体"/>
          <w:sz w:val="24"/>
          <w:szCs w:val="24"/>
        </w:rPr>
        <w:t>4.2 院内采购响应文件的递交</w:t>
      </w:r>
    </w:p>
    <w:p>
      <w:pPr>
        <w:spacing w:line="358" w:lineRule="auto"/>
        <w:ind w:firstLine="480" w:firstLineChars="200"/>
        <w:rPr>
          <w:rFonts w:hint="eastAsia" w:ascii="宋体" w:hAnsi="宋体"/>
          <w:sz w:val="24"/>
          <w:szCs w:val="24"/>
        </w:rPr>
      </w:pPr>
      <w:r>
        <w:rPr>
          <w:rFonts w:hint="eastAsia" w:ascii="宋体" w:hAnsi="宋体"/>
          <w:sz w:val="24"/>
          <w:szCs w:val="24"/>
        </w:rPr>
        <w:t>4.2.1 供应商应在规定的截止时间前递交院内采购响应文件。</w:t>
      </w:r>
    </w:p>
    <w:p>
      <w:pPr>
        <w:spacing w:line="358" w:lineRule="auto"/>
        <w:ind w:firstLine="480" w:firstLineChars="200"/>
        <w:rPr>
          <w:rFonts w:hint="eastAsia" w:ascii="宋体" w:hAnsi="宋体"/>
          <w:sz w:val="24"/>
          <w:szCs w:val="24"/>
          <w:lang w:eastAsia="zh-CN"/>
        </w:rPr>
      </w:pPr>
      <w:r>
        <w:rPr>
          <w:rFonts w:hint="eastAsia" w:ascii="宋体" w:hAnsi="宋体"/>
          <w:sz w:val="24"/>
          <w:szCs w:val="24"/>
        </w:rPr>
        <w:t>4.2.2 供应商递交院内采购响应文件的地点：见采购公告</w:t>
      </w:r>
      <w:r>
        <w:rPr>
          <w:rFonts w:hint="eastAsia" w:ascii="宋体" w:hAnsi="宋体"/>
          <w:sz w:val="24"/>
          <w:szCs w:val="24"/>
          <w:lang w:eastAsia="zh-CN"/>
        </w:rPr>
        <w:t>。</w:t>
      </w:r>
    </w:p>
    <w:p>
      <w:pPr>
        <w:spacing w:line="358" w:lineRule="auto"/>
        <w:ind w:firstLine="480" w:firstLineChars="200"/>
        <w:rPr>
          <w:rFonts w:hint="eastAsia" w:ascii="宋体" w:hAnsi="宋体"/>
          <w:sz w:val="24"/>
          <w:szCs w:val="24"/>
        </w:rPr>
      </w:pPr>
      <w:r>
        <w:rPr>
          <w:rFonts w:hint="eastAsia" w:ascii="宋体" w:hAnsi="宋体"/>
          <w:sz w:val="24"/>
          <w:szCs w:val="24"/>
        </w:rPr>
        <w:t>4.2.3供应商所递交的院内采购响应文件不予退还。</w:t>
      </w:r>
    </w:p>
    <w:p>
      <w:pPr>
        <w:spacing w:line="358" w:lineRule="auto"/>
        <w:ind w:firstLine="480" w:firstLineChars="200"/>
        <w:rPr>
          <w:rFonts w:hint="eastAsia" w:ascii="宋体" w:hAnsi="宋体"/>
          <w:sz w:val="24"/>
          <w:szCs w:val="24"/>
        </w:rPr>
      </w:pPr>
      <w:r>
        <w:rPr>
          <w:rFonts w:hint="eastAsia" w:ascii="宋体" w:hAnsi="宋体"/>
          <w:sz w:val="24"/>
          <w:szCs w:val="24"/>
        </w:rPr>
        <w:t>4.2.4 逾期送达的或者未送达指定地点的院内采购响应文件，采购人不予受理。</w:t>
      </w:r>
    </w:p>
    <w:p>
      <w:pPr>
        <w:pStyle w:val="7"/>
        <w:spacing w:before="0" w:after="0" w:line="358" w:lineRule="auto"/>
        <w:rPr>
          <w:rFonts w:hint="eastAsia" w:ascii="宋体" w:hAnsi="宋体"/>
          <w:sz w:val="24"/>
          <w:szCs w:val="24"/>
        </w:rPr>
      </w:pPr>
      <w:bookmarkStart w:id="15" w:name="_Toc184635075"/>
      <w:r>
        <w:rPr>
          <w:rFonts w:hint="eastAsia" w:ascii="宋体" w:hAnsi="宋体"/>
          <w:sz w:val="24"/>
          <w:szCs w:val="24"/>
        </w:rPr>
        <w:t>5．</w:t>
      </w:r>
      <w:bookmarkEnd w:id="15"/>
      <w:r>
        <w:rPr>
          <w:rFonts w:hint="eastAsia" w:ascii="宋体" w:hAnsi="宋体"/>
          <w:sz w:val="24"/>
          <w:szCs w:val="24"/>
        </w:rPr>
        <w:t>响应</w:t>
      </w:r>
    </w:p>
    <w:p>
      <w:pPr>
        <w:spacing w:line="358" w:lineRule="auto"/>
        <w:ind w:firstLine="480" w:firstLineChars="200"/>
        <w:rPr>
          <w:rFonts w:hint="eastAsia" w:ascii="宋体" w:hAnsi="宋体"/>
          <w:strike/>
          <w:sz w:val="24"/>
          <w:szCs w:val="24"/>
        </w:rPr>
      </w:pPr>
      <w:r>
        <w:rPr>
          <w:rFonts w:hint="eastAsia" w:ascii="宋体" w:hAnsi="宋体"/>
          <w:sz w:val="24"/>
          <w:szCs w:val="24"/>
        </w:rPr>
        <w:t>采购人在规定的截止时间和地点组织响应会，并邀请所有供应商的法定代表人或其委托代理人准时参加。</w:t>
      </w:r>
    </w:p>
    <w:p>
      <w:pPr>
        <w:pStyle w:val="7"/>
        <w:spacing w:before="0" w:after="0" w:line="358" w:lineRule="auto"/>
        <w:rPr>
          <w:rFonts w:hint="eastAsia" w:ascii="宋体" w:hAnsi="宋体"/>
          <w:sz w:val="24"/>
          <w:szCs w:val="24"/>
        </w:rPr>
      </w:pPr>
      <w:bookmarkStart w:id="16" w:name="_Toc184635076"/>
      <w:r>
        <w:rPr>
          <w:rFonts w:hint="eastAsia" w:ascii="宋体" w:hAnsi="宋体"/>
          <w:sz w:val="24"/>
          <w:szCs w:val="24"/>
        </w:rPr>
        <w:t>6．</w:t>
      </w:r>
      <w:bookmarkEnd w:id="16"/>
      <w:r>
        <w:rPr>
          <w:rFonts w:hint="eastAsia" w:ascii="宋体" w:hAnsi="宋体"/>
          <w:sz w:val="24"/>
          <w:szCs w:val="24"/>
        </w:rPr>
        <w:t>院内采购评审</w:t>
      </w:r>
    </w:p>
    <w:p>
      <w:pPr>
        <w:spacing w:line="358" w:lineRule="auto"/>
        <w:ind w:firstLine="480" w:firstLineChars="200"/>
        <w:rPr>
          <w:rFonts w:hint="eastAsia" w:ascii="宋体" w:hAnsi="宋体"/>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院内采购评审小组按照第三章“院内采购评审办法”规定的方法、评审因素、标准和程序对院内采购响应文件进行评审。第三章“院内采购评审办法”没有规定的方法、评审因素和标准，不作为评审依据；</w:t>
      </w:r>
    </w:p>
    <w:p>
      <w:pPr>
        <w:spacing w:line="360" w:lineRule="auto"/>
        <w:ind w:firstLine="480" w:firstLineChars="200"/>
        <w:rPr>
          <w:rFonts w:hint="eastAsia"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院内采购评审小组仅对资格及符合性评审合格的院内采购响应文件进行详细评审。</w:t>
      </w:r>
    </w:p>
    <w:p>
      <w:pPr>
        <w:pStyle w:val="7"/>
        <w:spacing w:before="0" w:after="0" w:line="358" w:lineRule="auto"/>
        <w:rPr>
          <w:rFonts w:hint="eastAsia" w:ascii="宋体" w:hAnsi="宋体"/>
          <w:sz w:val="24"/>
          <w:szCs w:val="24"/>
        </w:rPr>
      </w:pPr>
      <w:bookmarkStart w:id="17" w:name="_Toc184635077"/>
      <w:r>
        <w:rPr>
          <w:rFonts w:hint="eastAsia" w:ascii="宋体" w:hAnsi="宋体"/>
          <w:sz w:val="24"/>
          <w:szCs w:val="24"/>
        </w:rPr>
        <w:t>7．</w:t>
      </w:r>
      <w:bookmarkEnd w:id="17"/>
      <w:r>
        <w:rPr>
          <w:rFonts w:hint="eastAsia" w:ascii="宋体" w:hAnsi="宋体"/>
          <w:sz w:val="24"/>
          <w:szCs w:val="24"/>
        </w:rPr>
        <w:t>确定成交供应商</w:t>
      </w:r>
    </w:p>
    <w:p>
      <w:pPr>
        <w:spacing w:line="358" w:lineRule="auto"/>
        <w:ind w:firstLine="480" w:firstLineChars="200"/>
        <w:rPr>
          <w:rFonts w:hint="eastAsia" w:ascii="宋体" w:hAnsi="宋体"/>
          <w:sz w:val="24"/>
          <w:szCs w:val="24"/>
        </w:rPr>
      </w:pPr>
      <w:r>
        <w:rPr>
          <w:rFonts w:hint="eastAsia" w:ascii="宋体" w:hAnsi="宋体"/>
          <w:sz w:val="24"/>
          <w:szCs w:val="24"/>
        </w:rPr>
        <w:t>除按文件要求规定院内采购评审小组直接确定成交供应商外，采购人依据院内采购评审小组推荐的成交候选人根据相关规定确定成交供应商。</w:t>
      </w:r>
    </w:p>
    <w:p>
      <w:pPr>
        <w:widowControl/>
        <w:jc w:val="left"/>
        <w:rPr>
          <w:rFonts w:hint="eastAsia" w:ascii="宋体" w:hAnsi="宋体"/>
          <w:b/>
          <w:bCs/>
          <w:sz w:val="32"/>
          <w:szCs w:val="32"/>
        </w:rPr>
      </w:pPr>
      <w:r>
        <w:rPr>
          <w:rFonts w:hint="eastAsia" w:ascii="宋体" w:hAnsi="宋体"/>
          <w:b/>
          <w:bCs/>
          <w:sz w:val="32"/>
          <w:szCs w:val="32"/>
        </w:rPr>
        <w:br w:type="page"/>
      </w:r>
    </w:p>
    <w:p>
      <w:pPr>
        <w:spacing w:line="358" w:lineRule="auto"/>
        <w:jc w:val="center"/>
        <w:rPr>
          <w:rFonts w:hint="eastAsia" w:ascii="宋体" w:hAnsi="宋体"/>
          <w:b/>
          <w:bCs/>
          <w:sz w:val="24"/>
          <w:szCs w:val="24"/>
        </w:rPr>
      </w:pPr>
      <w:r>
        <w:rPr>
          <w:rFonts w:hint="eastAsia" w:ascii="宋体" w:hAnsi="宋体"/>
          <w:b/>
          <w:bCs/>
          <w:sz w:val="32"/>
          <w:szCs w:val="32"/>
        </w:rPr>
        <w:t>第三章 院内采购评审办法</w:t>
      </w:r>
      <w:bookmarkEnd w:id="8"/>
      <w:bookmarkEnd w:id="9"/>
      <w:bookmarkEnd w:id="10"/>
      <w:bookmarkEnd w:id="11"/>
      <w:bookmarkEnd w:id="12"/>
    </w:p>
    <w:p>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rPr>
        <w:t>本项目采用</w:t>
      </w:r>
      <w:r>
        <w:rPr>
          <w:rFonts w:hint="eastAsia" w:ascii="宋体" w:hAnsi="宋体" w:cs="宋体"/>
          <w:b/>
          <w:bCs/>
          <w:kern w:val="0"/>
          <w:sz w:val="24"/>
          <w:szCs w:val="24"/>
          <w:u w:val="single"/>
        </w:rPr>
        <w:t>最低价法</w:t>
      </w:r>
      <w:r>
        <w:rPr>
          <w:rFonts w:hint="eastAsia" w:ascii="宋体" w:hAnsi="宋体" w:cs="宋体"/>
          <w:kern w:val="0"/>
          <w:sz w:val="24"/>
          <w:szCs w:val="24"/>
        </w:rPr>
        <w:t>。即指</w:t>
      </w:r>
      <w:r>
        <w:rPr>
          <w:rFonts w:hint="eastAsia" w:ascii="宋体" w:hAnsi="宋体" w:cs="宋体"/>
          <w:kern w:val="0"/>
          <w:sz w:val="24"/>
          <w:szCs w:val="24"/>
          <w:highlight w:val="none"/>
          <w:lang w:val="en-US" w:eastAsia="zh-CN"/>
        </w:rPr>
        <w:t>通过资格审查和符合性审查的供应商为两家及以上时，</w:t>
      </w:r>
      <w:r>
        <w:rPr>
          <w:rFonts w:hint="eastAsia" w:ascii="宋体" w:hAnsi="宋体" w:cs="宋体"/>
          <w:kern w:val="0"/>
          <w:sz w:val="24"/>
          <w:szCs w:val="24"/>
        </w:rPr>
        <w:t>响应报价最低的供应商为成交候选人</w:t>
      </w:r>
      <w:r>
        <w:rPr>
          <w:rFonts w:hint="eastAsia" w:ascii="宋体" w:hAnsi="宋体" w:cs="宋体"/>
          <w:kern w:val="0"/>
          <w:sz w:val="24"/>
          <w:szCs w:val="24"/>
          <w:lang w:eastAsia="zh-CN"/>
        </w:rPr>
        <w:t>，</w:t>
      </w:r>
      <w:r>
        <w:rPr>
          <w:rFonts w:hint="eastAsia" w:ascii="宋体" w:hAnsi="宋体" w:cs="宋体"/>
          <w:kern w:val="0"/>
          <w:sz w:val="24"/>
          <w:szCs w:val="24"/>
          <w:highlight w:val="none"/>
          <w:lang w:val="en-US" w:eastAsia="zh-CN"/>
        </w:rPr>
        <w:t>通过资格审查和符合性审查的供应商仅为一家</w:t>
      </w:r>
      <w:r>
        <w:rPr>
          <w:rFonts w:hint="eastAsia" w:ascii="宋体" w:hAnsi="宋体" w:cs="宋体"/>
          <w:kern w:val="0"/>
          <w:sz w:val="24"/>
          <w:szCs w:val="24"/>
          <w:lang w:val="en-US" w:eastAsia="zh-CN"/>
        </w:rPr>
        <w:t>时，该</w:t>
      </w:r>
      <w:r>
        <w:rPr>
          <w:rFonts w:hint="eastAsia" w:ascii="宋体" w:hAnsi="宋体" w:cs="宋体"/>
          <w:kern w:val="0"/>
          <w:sz w:val="24"/>
          <w:szCs w:val="24"/>
        </w:rPr>
        <w:t>供应商为成交候选人</w:t>
      </w:r>
      <w:r>
        <w:rPr>
          <w:rFonts w:hint="eastAsia" w:ascii="宋体" w:hAnsi="宋体" w:cs="宋体"/>
          <w:kern w:val="0"/>
          <w:sz w:val="24"/>
          <w:szCs w:val="24"/>
          <w:highlight w:val="none"/>
        </w:rPr>
        <w:t>。</w:t>
      </w:r>
      <w:bookmarkStart w:id="18" w:name="_Toc342573799"/>
      <w:bookmarkStart w:id="19" w:name="_Toc342573640"/>
      <w:bookmarkStart w:id="20" w:name="_Toc17516"/>
      <w:bookmarkStart w:id="21" w:name="_Toc342573657"/>
      <w:r>
        <w:rPr>
          <w:rFonts w:hint="eastAsia" w:ascii="宋体" w:hAnsi="宋体" w:cs="宋体"/>
          <w:sz w:val="24"/>
          <w:szCs w:val="24"/>
        </w:rPr>
        <w:t>报</w:t>
      </w:r>
      <w:r>
        <w:rPr>
          <w:rFonts w:hint="eastAsia" w:ascii="宋体" w:hAnsi="宋体" w:cs="宋体"/>
          <w:sz w:val="24"/>
        </w:rPr>
        <w:t>价相同的采取现场抽签的方式决定成交候选人排名顺序（供应商的抽签顺序分别为各供应商递交响应文件签到顺序号）</w:t>
      </w:r>
      <w:r>
        <w:rPr>
          <w:rFonts w:hint="eastAsia" w:ascii="宋体" w:hAnsi="宋体" w:cs="宋体"/>
          <w:sz w:val="24"/>
          <w:szCs w:val="24"/>
        </w:rPr>
        <w:t>。</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院内采购评审小组如认为供应商报价明显低于其他供应商的报价，有可能影响产品或服务的质量或者不能诚信履约的，应当要求其“在评审现场”合理的时间内提供“书面”说明，必要时提交“相关证明”材料；被要求的响应供应商不能证明其“报价合理性”的，评审小组应当将其作为无效响应处理。</w:t>
      </w:r>
    </w:p>
    <w:p>
      <w:pPr>
        <w:pStyle w:val="2"/>
        <w:ind w:firstLine="241"/>
      </w:pPr>
    </w:p>
    <w:p>
      <w:pPr>
        <w:widowControl/>
        <w:adjustRightInd w:val="0"/>
        <w:snapToGrid w:val="0"/>
        <w:spacing w:line="360" w:lineRule="auto"/>
        <w:jc w:val="center"/>
        <w:rPr>
          <w:rFonts w:hint="eastAsia" w:ascii="宋体" w:hAnsi="宋体" w:cs="宋体"/>
          <w:kern w:val="0"/>
          <w:sz w:val="24"/>
          <w:szCs w:val="24"/>
        </w:rPr>
      </w:pPr>
      <w:r>
        <w:rPr>
          <w:rFonts w:hint="eastAsia" w:ascii="宋体" w:hAnsi="宋体" w:cs="宋体"/>
          <w:b/>
          <w:bCs/>
          <w:sz w:val="36"/>
          <w:szCs w:val="36"/>
        </w:rPr>
        <w:br w:type="page"/>
      </w:r>
      <w:r>
        <w:rPr>
          <w:rFonts w:hint="eastAsia" w:ascii="宋体" w:hAnsi="宋体" w:cs="宋体"/>
          <w:b/>
          <w:bCs/>
          <w:sz w:val="36"/>
          <w:szCs w:val="36"/>
        </w:rPr>
        <w:t>第四章 项目需求</w:t>
      </w:r>
      <w:bookmarkEnd w:id="18"/>
      <w:bookmarkEnd w:id="19"/>
      <w:bookmarkEnd w:id="20"/>
      <w:bookmarkEnd w:id="21"/>
    </w:p>
    <w:p>
      <w:pPr>
        <w:widowControl/>
        <w:adjustRightInd w:val="0"/>
        <w:snapToGrid w:val="0"/>
        <w:spacing w:line="360" w:lineRule="auto"/>
        <w:rPr>
          <w:rFonts w:hint="eastAsia" w:ascii="宋体" w:hAnsi="宋体" w:eastAsia="宋体" w:cs="宋体"/>
          <w:b/>
          <w:sz w:val="24"/>
          <w:szCs w:val="24"/>
          <w:lang w:eastAsia="zh-CN"/>
        </w:rPr>
      </w:pPr>
      <w:r>
        <w:rPr>
          <w:rFonts w:hint="eastAsia" w:ascii="宋体" w:hAnsi="宋体" w:cs="宋体"/>
          <w:b/>
          <w:sz w:val="24"/>
          <w:szCs w:val="24"/>
        </w:rPr>
        <w:t>一、技术需求</w:t>
      </w:r>
      <w:r>
        <w:rPr>
          <w:rFonts w:hint="eastAsia" w:ascii="宋体" w:hAnsi="宋体" w:cs="宋体"/>
          <w:b/>
          <w:sz w:val="24"/>
          <w:szCs w:val="24"/>
          <w:lang w:eastAsia="zh-CN"/>
        </w:rPr>
        <w:t>（</w:t>
      </w:r>
      <w:r>
        <w:rPr>
          <w:rFonts w:hint="eastAsia" w:ascii="宋体" w:hAnsi="宋体" w:cs="宋体"/>
          <w:b/>
          <w:sz w:val="24"/>
          <w:szCs w:val="24"/>
          <w:lang w:val="en-US" w:eastAsia="zh-CN"/>
        </w:rPr>
        <w:t>需提供证明文件，如产品技术白皮书、产品说明书、产品彩页等</w:t>
      </w:r>
      <w:r>
        <w:rPr>
          <w:rFonts w:hint="eastAsia" w:ascii="宋体" w:hAnsi="宋体" w:cs="宋体"/>
          <w:b/>
          <w:sz w:val="24"/>
          <w:szCs w:val="24"/>
          <w:lang w:eastAsia="zh-CN"/>
        </w:rPr>
        <w:t>）</w:t>
      </w:r>
    </w:p>
    <w:tbl>
      <w:tblPr>
        <w:tblStyle w:val="40"/>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990"/>
        <w:gridCol w:w="97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8" w:type="dxa"/>
            <w:vAlign w:val="center"/>
          </w:tcPr>
          <w:p>
            <w:pPr>
              <w:jc w:val="center"/>
              <w:rPr>
                <w:rFonts w:hint="eastAsia" w:ascii="宋体" w:hAnsi="宋体"/>
                <w:bCs/>
                <w:szCs w:val="21"/>
              </w:rPr>
            </w:pPr>
            <w:r>
              <w:rPr>
                <w:rFonts w:hint="eastAsia" w:ascii="宋体" w:hAnsi="宋体"/>
                <w:bCs/>
                <w:szCs w:val="21"/>
              </w:rPr>
              <w:t>包号</w:t>
            </w:r>
          </w:p>
        </w:tc>
        <w:tc>
          <w:tcPr>
            <w:tcW w:w="1990" w:type="dxa"/>
            <w:vAlign w:val="center"/>
          </w:tcPr>
          <w:p>
            <w:pPr>
              <w:jc w:val="center"/>
              <w:rPr>
                <w:rFonts w:hint="eastAsia" w:ascii="宋体" w:hAnsi="宋体"/>
                <w:bCs/>
                <w:szCs w:val="21"/>
              </w:rPr>
            </w:pPr>
            <w:r>
              <w:rPr>
                <w:rFonts w:hint="eastAsia" w:ascii="宋体" w:hAnsi="宋体"/>
                <w:bCs/>
                <w:szCs w:val="21"/>
              </w:rPr>
              <w:t>设备名称</w:t>
            </w:r>
          </w:p>
        </w:tc>
        <w:tc>
          <w:tcPr>
            <w:tcW w:w="976" w:type="dxa"/>
            <w:vAlign w:val="center"/>
          </w:tcPr>
          <w:p>
            <w:pPr>
              <w:jc w:val="center"/>
              <w:rPr>
                <w:rFonts w:hint="eastAsia" w:ascii="宋体" w:hAnsi="宋体"/>
                <w:bCs/>
                <w:szCs w:val="21"/>
              </w:rPr>
            </w:pPr>
            <w:r>
              <w:rPr>
                <w:rFonts w:hint="eastAsia" w:ascii="宋体" w:hAnsi="宋体"/>
                <w:bCs/>
                <w:szCs w:val="21"/>
              </w:rPr>
              <w:t>数量</w:t>
            </w:r>
          </w:p>
        </w:tc>
        <w:tc>
          <w:tcPr>
            <w:tcW w:w="5954" w:type="dxa"/>
            <w:vAlign w:val="center"/>
          </w:tcPr>
          <w:p>
            <w:pPr>
              <w:jc w:val="center"/>
              <w:rPr>
                <w:rFonts w:hint="eastAsia" w:ascii="宋体" w:hAnsi="宋体"/>
                <w:bCs/>
                <w:szCs w:val="21"/>
              </w:rPr>
            </w:pPr>
            <w:r>
              <w:rPr>
                <w:rFonts w:hint="eastAsia" w:ascii="宋体" w:hAnsi="宋体"/>
                <w:bCs/>
                <w:szCs w:val="21"/>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990" w:type="dxa"/>
            <w:vAlign w:val="center"/>
          </w:tcPr>
          <w:p>
            <w:pPr>
              <w:adjustRightInd w:val="0"/>
              <w:snapToGrid w:val="0"/>
              <w:spacing w:line="307" w:lineRule="auto"/>
              <w:jc w:val="center"/>
              <w:rPr>
                <w:rFonts w:hint="eastAsia" w:ascii="宋体" w:hAnsi="宋体"/>
                <w:szCs w:val="21"/>
              </w:rPr>
            </w:pPr>
            <w:r>
              <w:rPr>
                <w:rFonts w:hint="eastAsia" w:ascii="宋体" w:hAnsi="宋体" w:cs="宋体"/>
                <w:sz w:val="24"/>
                <w:szCs w:val="24"/>
              </w:rPr>
              <w:t>生物安全柜</w:t>
            </w:r>
          </w:p>
        </w:tc>
        <w:tc>
          <w:tcPr>
            <w:tcW w:w="976" w:type="dxa"/>
            <w:vAlign w:val="center"/>
          </w:tcPr>
          <w:p>
            <w:pPr>
              <w:adjustRightInd w:val="0"/>
              <w:snapToGrid w:val="0"/>
              <w:spacing w:line="307" w:lineRule="auto"/>
              <w:jc w:val="center"/>
              <w:rPr>
                <w:rFonts w:hint="eastAsia" w:ascii="宋体" w:hAnsi="宋体"/>
                <w:szCs w:val="21"/>
              </w:rPr>
            </w:pPr>
            <w:r>
              <w:rPr>
                <w:rFonts w:hint="eastAsia" w:ascii="宋体" w:hAnsi="宋体" w:cs="宋体"/>
                <w:sz w:val="24"/>
                <w:szCs w:val="24"/>
              </w:rPr>
              <w:t>1台</w:t>
            </w:r>
          </w:p>
        </w:tc>
        <w:tc>
          <w:tcPr>
            <w:tcW w:w="5954" w:type="dxa"/>
            <w:vAlign w:val="center"/>
          </w:tcPr>
          <w:p>
            <w:pPr>
              <w:rPr>
                <w:rFonts w:hint="eastAsia" w:ascii="宋体" w:hAnsi="宋体"/>
                <w:bCs/>
                <w:szCs w:val="21"/>
              </w:rPr>
            </w:pPr>
            <w:r>
              <w:rPr>
                <w:rFonts w:hint="eastAsia" w:ascii="宋体" w:hAnsi="宋体"/>
                <w:bCs/>
                <w:szCs w:val="21"/>
              </w:rPr>
              <w:t>1、安全柜基本参数：</w:t>
            </w:r>
          </w:p>
          <w:p>
            <w:pPr>
              <w:rPr>
                <w:rFonts w:hint="eastAsia" w:ascii="宋体" w:hAnsi="宋体"/>
                <w:bCs/>
                <w:szCs w:val="21"/>
              </w:rPr>
            </w:pPr>
            <w:r>
              <w:rPr>
                <w:rFonts w:hint="eastAsia" w:ascii="宋体" w:hAnsi="宋体"/>
                <w:bCs/>
                <w:szCs w:val="21"/>
              </w:rPr>
              <w:t>（1）分类：A2型，30%外排，70%循环</w:t>
            </w:r>
          </w:p>
          <w:p>
            <w:pPr>
              <w:rPr>
                <w:rFonts w:hint="eastAsia" w:ascii="宋体" w:hAnsi="宋体"/>
                <w:bCs/>
                <w:szCs w:val="21"/>
              </w:rPr>
            </w:pPr>
            <w:r>
              <w:rPr>
                <w:rFonts w:hint="eastAsia" w:ascii="宋体" w:hAnsi="宋体"/>
                <w:bCs/>
                <w:szCs w:val="21"/>
              </w:rPr>
              <w:t>（2）外部尺寸（L×D×H）1100mm±</w:t>
            </w:r>
            <w:r>
              <w:rPr>
                <w:rFonts w:hint="eastAsia" w:ascii="宋体" w:hAnsi="宋体"/>
                <w:bCs/>
                <w:szCs w:val="21"/>
                <w:lang w:val="en-US" w:eastAsia="zh-CN"/>
              </w:rPr>
              <w:t>10</w:t>
            </w:r>
            <w:r>
              <w:rPr>
                <w:rFonts w:hint="eastAsia" w:ascii="宋体" w:hAnsi="宋体"/>
                <w:bCs/>
                <w:szCs w:val="21"/>
              </w:rPr>
              <w:t>0mm×750mm±</w:t>
            </w:r>
            <w:r>
              <w:rPr>
                <w:rFonts w:hint="eastAsia" w:ascii="宋体" w:hAnsi="宋体"/>
                <w:bCs/>
                <w:szCs w:val="21"/>
                <w:lang w:val="en-US" w:eastAsia="zh-CN"/>
              </w:rPr>
              <w:t>5</w:t>
            </w:r>
            <w:r>
              <w:rPr>
                <w:rFonts w:hint="eastAsia" w:ascii="宋体" w:hAnsi="宋体"/>
                <w:bCs/>
                <w:szCs w:val="21"/>
              </w:rPr>
              <w:t>0mm×2200mm±</w:t>
            </w:r>
            <w:r>
              <w:rPr>
                <w:rFonts w:hint="eastAsia" w:ascii="宋体" w:hAnsi="宋体"/>
                <w:bCs/>
                <w:szCs w:val="21"/>
                <w:lang w:val="en-US" w:eastAsia="zh-CN"/>
              </w:rPr>
              <w:t>5</w:t>
            </w:r>
            <w:r>
              <w:rPr>
                <w:rFonts w:hint="eastAsia" w:ascii="宋体" w:hAnsi="宋体"/>
                <w:bCs/>
                <w:szCs w:val="21"/>
              </w:rPr>
              <w:t>0mm</w:t>
            </w:r>
          </w:p>
          <w:p>
            <w:pPr>
              <w:rPr>
                <w:rFonts w:hint="eastAsia" w:ascii="宋体" w:hAnsi="宋体"/>
                <w:bCs/>
                <w:szCs w:val="21"/>
              </w:rPr>
            </w:pPr>
            <w:r>
              <w:rPr>
                <w:rFonts w:hint="eastAsia" w:ascii="宋体" w:hAnsi="宋体"/>
                <w:bCs/>
                <w:szCs w:val="21"/>
              </w:rPr>
              <w:t>（3）内部尺寸≥（L×D×H）900mm±20mm×600mm±20mm×650mm±</w:t>
            </w:r>
            <w:r>
              <w:rPr>
                <w:rFonts w:hint="eastAsia" w:ascii="宋体" w:hAnsi="宋体"/>
                <w:bCs/>
                <w:szCs w:val="21"/>
                <w:lang w:val="en-US" w:eastAsia="zh-CN"/>
              </w:rPr>
              <w:t>5</w:t>
            </w:r>
            <w:r>
              <w:rPr>
                <w:rFonts w:hint="eastAsia" w:ascii="宋体" w:hAnsi="宋体"/>
                <w:bCs/>
                <w:szCs w:val="21"/>
              </w:rPr>
              <w:t>0mm</w:t>
            </w:r>
          </w:p>
          <w:p>
            <w:pPr>
              <w:rPr>
                <w:rFonts w:hint="eastAsia" w:ascii="宋体" w:hAnsi="宋体"/>
                <w:bCs/>
                <w:szCs w:val="21"/>
              </w:rPr>
            </w:pPr>
            <w:r>
              <w:rPr>
                <w:rFonts w:hint="eastAsia" w:ascii="宋体" w:hAnsi="宋体"/>
                <w:bCs/>
                <w:szCs w:val="21"/>
              </w:rPr>
              <w:t>（4）台面距离地面高度≥750mm±20mm</w:t>
            </w:r>
          </w:p>
          <w:p>
            <w:pPr>
              <w:rPr>
                <w:rFonts w:hint="eastAsia" w:ascii="宋体" w:hAnsi="宋体"/>
                <w:bCs/>
                <w:szCs w:val="21"/>
              </w:rPr>
            </w:pPr>
            <w:r>
              <w:rPr>
                <w:rFonts w:hint="eastAsia" w:ascii="宋体" w:hAnsi="宋体"/>
                <w:bCs/>
                <w:szCs w:val="21"/>
              </w:rPr>
              <w:t>（5）风速：平均下降风速≥0.3m/s；平均吸入口风速≥0.5m/s</w:t>
            </w:r>
          </w:p>
          <w:p>
            <w:pPr>
              <w:rPr>
                <w:rFonts w:hint="eastAsia" w:ascii="宋体" w:hAnsi="宋体"/>
                <w:bCs/>
                <w:szCs w:val="21"/>
              </w:rPr>
            </w:pPr>
            <w:r>
              <w:rPr>
                <w:rFonts w:hint="eastAsia" w:ascii="宋体" w:hAnsi="宋体"/>
                <w:bCs/>
                <w:szCs w:val="21"/>
              </w:rPr>
              <w:t>（6）噪音等级：≤70dB（A）</w:t>
            </w:r>
          </w:p>
          <w:p>
            <w:pPr>
              <w:rPr>
                <w:rFonts w:hint="eastAsia" w:ascii="宋体" w:hAnsi="宋体"/>
                <w:bCs/>
                <w:szCs w:val="21"/>
              </w:rPr>
            </w:pPr>
            <w:r>
              <w:rPr>
                <w:rFonts w:hint="eastAsia" w:ascii="宋体" w:hAnsi="宋体"/>
                <w:bCs/>
                <w:szCs w:val="21"/>
              </w:rPr>
              <w:t>（7）照明：≥1000lx</w:t>
            </w:r>
          </w:p>
          <w:p>
            <w:pPr>
              <w:rPr>
                <w:rFonts w:hint="eastAsia" w:ascii="宋体" w:hAnsi="宋体"/>
                <w:bCs/>
                <w:szCs w:val="21"/>
              </w:rPr>
            </w:pPr>
            <w:r>
              <w:rPr>
                <w:rFonts w:hint="eastAsia" w:ascii="宋体" w:hAnsi="宋体"/>
                <w:bCs/>
                <w:szCs w:val="21"/>
              </w:rPr>
              <w:t>（8）过滤效率:送风和排风过滤器均采用硼硅酸盐玻璃纤维材质的ULPA高效过滤器，对0.12μm颗粒过滤效率≥99.9995%</w:t>
            </w:r>
          </w:p>
          <w:p>
            <w:pPr>
              <w:rPr>
                <w:rFonts w:hint="eastAsia" w:ascii="宋体" w:hAnsi="宋体"/>
                <w:bCs/>
                <w:szCs w:val="21"/>
              </w:rPr>
            </w:pPr>
            <w:r>
              <w:rPr>
                <w:rFonts w:hint="eastAsia" w:ascii="宋体" w:hAnsi="宋体"/>
                <w:bCs/>
                <w:szCs w:val="21"/>
              </w:rPr>
              <w:t>2、生物安全性：</w:t>
            </w:r>
          </w:p>
          <w:p>
            <w:pPr>
              <w:rPr>
                <w:rFonts w:hint="eastAsia" w:ascii="宋体" w:hAnsi="宋体"/>
                <w:bCs/>
                <w:szCs w:val="21"/>
              </w:rPr>
            </w:pPr>
            <w:r>
              <w:rPr>
                <w:rFonts w:hint="eastAsia" w:ascii="宋体" w:hAnsi="宋体"/>
                <w:bCs/>
                <w:szCs w:val="21"/>
              </w:rPr>
              <w:t>（1）人员安全性：用碘化钾（KI）法测试，前窗操作口的保护因子应不小于1×10</w:t>
            </w:r>
            <w:r>
              <w:rPr>
                <w:rFonts w:hint="eastAsia" w:ascii="宋体" w:hAnsi="宋体"/>
                <w:bCs/>
                <w:szCs w:val="21"/>
                <w:vertAlign w:val="superscript"/>
              </w:rPr>
              <w:t>5</w:t>
            </w:r>
            <w:r>
              <w:rPr>
                <w:rFonts w:hint="eastAsia" w:ascii="宋体" w:hAnsi="宋体"/>
                <w:bCs/>
                <w:szCs w:val="21"/>
              </w:rPr>
              <w:t xml:space="preserve"> </w:t>
            </w:r>
          </w:p>
          <w:p>
            <w:pPr>
              <w:rPr>
                <w:rFonts w:hint="eastAsia" w:ascii="宋体" w:hAnsi="宋体"/>
                <w:bCs/>
                <w:szCs w:val="21"/>
              </w:rPr>
            </w:pPr>
            <w:r>
              <w:rPr>
                <w:rFonts w:hint="eastAsia" w:ascii="宋体" w:hAnsi="宋体"/>
                <w:bCs/>
                <w:szCs w:val="21"/>
              </w:rPr>
              <w:t xml:space="preserve">（2）产品安全性：菌落数≤5CFU/次 </w:t>
            </w:r>
          </w:p>
          <w:p>
            <w:pPr>
              <w:rPr>
                <w:rFonts w:hint="eastAsia" w:ascii="宋体" w:hAnsi="宋体"/>
                <w:bCs/>
                <w:szCs w:val="21"/>
              </w:rPr>
            </w:pPr>
            <w:r>
              <w:rPr>
                <w:rFonts w:hint="eastAsia" w:ascii="宋体" w:hAnsi="宋体"/>
                <w:bCs/>
                <w:szCs w:val="21"/>
              </w:rPr>
              <w:t>（3）交叉污染安全性：菌落数≤2CFU/次</w:t>
            </w:r>
          </w:p>
          <w:p>
            <w:r>
              <w:rPr>
                <w:rFonts w:hint="eastAsia" w:ascii="宋体" w:hAnsi="宋体"/>
                <w:bCs/>
                <w:szCs w:val="21"/>
              </w:rPr>
              <w:t>3、质保≥1年</w:t>
            </w:r>
          </w:p>
        </w:tc>
      </w:tr>
    </w:tbl>
    <w:p>
      <w:pPr>
        <w:spacing w:line="324" w:lineRule="auto"/>
        <w:rPr>
          <w:rFonts w:hint="eastAsia" w:ascii="宋体" w:hAnsi="宋体" w:cs="宋体"/>
          <w:b/>
          <w:sz w:val="24"/>
          <w:szCs w:val="24"/>
        </w:rPr>
      </w:pPr>
    </w:p>
    <w:p>
      <w:pPr>
        <w:pStyle w:val="29"/>
        <w:rPr>
          <w:rFonts w:hint="eastAsia" w:ascii="宋体" w:hAnsi="宋体" w:eastAsia="宋体"/>
          <w:b/>
          <w:bCs/>
          <w:sz w:val="24"/>
          <w:szCs w:val="24"/>
        </w:rPr>
      </w:pPr>
      <w:r>
        <w:rPr>
          <w:rFonts w:hint="eastAsia"/>
        </w:rPr>
        <w:br w:type="page"/>
      </w:r>
      <w:r>
        <w:rPr>
          <w:rFonts w:hint="eastAsia" w:ascii="宋体" w:hAnsi="宋体" w:eastAsia="宋体"/>
          <w:b/>
          <w:bCs/>
          <w:sz w:val="24"/>
          <w:szCs w:val="24"/>
        </w:rPr>
        <w:t>二、商务要求：</w:t>
      </w:r>
    </w:p>
    <w:p>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1.付款方式：货到安装调试验收合格付总价的90%，验收合格满一年后无问题付10%；</w:t>
      </w:r>
    </w:p>
    <w:p>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2.交货时间：2024年11月20日前；交货地点：院方指定地点。</w:t>
      </w:r>
    </w:p>
    <w:p>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3.质量保证期：</w:t>
      </w:r>
    </w:p>
    <w:p>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3.1 详见技术需求各包要求；</w:t>
      </w:r>
    </w:p>
    <w:p>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3.</w:t>
      </w:r>
      <w:r>
        <w:rPr>
          <w:rFonts w:cs="宋体"/>
          <w:b w:val="0"/>
          <w:bCs/>
        </w:rPr>
        <w:t>2</w:t>
      </w:r>
      <w:r>
        <w:rPr>
          <w:rFonts w:hint="eastAsia" w:cs="宋体"/>
          <w:b w:val="0"/>
          <w:bCs/>
        </w:rPr>
        <w:t xml:space="preserve"> 计算时间以签署验收合格文件之日为准。</w:t>
      </w:r>
    </w:p>
    <w:p>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4.售后服务</w:t>
      </w:r>
    </w:p>
    <w:p>
      <w:pPr>
        <w:pStyle w:val="37"/>
        <w:adjustRightInd w:val="0"/>
        <w:snapToGrid w:val="0"/>
        <w:spacing w:before="0" w:beforeAutospacing="0" w:after="0" w:afterAutospacing="0" w:line="360" w:lineRule="auto"/>
        <w:ind w:left="-3" w:firstLine="480" w:firstLineChars="200"/>
        <w:rPr>
          <w:rFonts w:hint="eastAsia" w:cs="宋体"/>
          <w:b w:val="0"/>
          <w:bCs/>
        </w:rPr>
      </w:pPr>
      <w:r>
        <w:rPr>
          <w:rFonts w:hint="eastAsia" w:cs="宋体"/>
          <w:b w:val="0"/>
          <w:bCs/>
          <w:lang w:val="en-US" w:eastAsia="zh-CN"/>
        </w:rPr>
        <w:t>原厂标准售后服务，</w:t>
      </w:r>
      <w:r>
        <w:rPr>
          <w:rFonts w:hint="eastAsia" w:cs="宋体"/>
          <w:b w:val="0"/>
          <w:bCs/>
        </w:rPr>
        <w:t>在质保期内，因卖方所供设备制造质量问题出现设备故障时，卖方在接买方通知后</w:t>
      </w:r>
      <w:r>
        <w:rPr>
          <w:rFonts w:hint="eastAsia" w:cs="宋体"/>
          <w:b w:val="0"/>
          <w:bCs/>
          <w:lang w:val="en-US" w:eastAsia="zh-CN"/>
        </w:rPr>
        <w:t>4</w:t>
      </w:r>
      <w:r>
        <w:rPr>
          <w:rFonts w:hint="eastAsia" w:cs="宋体"/>
          <w:b w:val="0"/>
          <w:bCs/>
        </w:rPr>
        <w:t>小时内予以响应，否则买方可自行采取必要的措施，由此产生的风险和费用由卖方承担。如有特殊情况，卖方应立即电话通知买方不能响应的原因，在获得买方同意后，方可推迟响应时间。而因买方使用不当原因出现设备故障时，卖方在接买方通知后，应在上述条款中所述的时限内赶到买方现场，帮助排除故障、修复或更换零部件，需更换零部件时，酌情收取成本费。</w:t>
      </w:r>
    </w:p>
    <w:p>
      <w:pPr>
        <w:pStyle w:val="37"/>
        <w:adjustRightInd w:val="0"/>
        <w:snapToGrid w:val="0"/>
        <w:spacing w:before="0" w:beforeAutospacing="0" w:after="0" w:afterAutospacing="0" w:line="360" w:lineRule="auto"/>
        <w:ind w:left="-3" w:firstLine="3"/>
        <w:rPr>
          <w:rFonts w:hint="default" w:cs="宋体"/>
          <w:b w:val="0"/>
          <w:bCs/>
          <w:lang w:val="en-US" w:eastAsia="zh-CN"/>
        </w:rPr>
      </w:pPr>
    </w:p>
    <w:p>
      <w:pPr>
        <w:pStyle w:val="37"/>
        <w:adjustRightInd w:val="0"/>
        <w:snapToGrid w:val="0"/>
        <w:spacing w:before="0" w:beforeAutospacing="0" w:after="0" w:afterAutospacing="0" w:line="360" w:lineRule="auto"/>
        <w:jc w:val="center"/>
        <w:rPr>
          <w:rFonts w:hint="eastAsia"/>
          <w:bCs/>
          <w:sz w:val="36"/>
          <w:szCs w:val="36"/>
        </w:rPr>
      </w:pPr>
      <w:r>
        <w:rPr>
          <w:rFonts w:cs="宋体"/>
          <w:bCs/>
          <w:sz w:val="36"/>
          <w:szCs w:val="36"/>
        </w:rPr>
        <w:br w:type="page"/>
      </w:r>
      <w:bookmarkStart w:id="22" w:name="_Toc342573801"/>
      <w:bookmarkStart w:id="23" w:name="_Toc342573659"/>
      <w:bookmarkStart w:id="24" w:name="_Toc342573642"/>
      <w:bookmarkStart w:id="25" w:name="_Toc333"/>
      <w:r>
        <w:rPr>
          <w:rFonts w:hint="eastAsia"/>
          <w:bCs/>
          <w:sz w:val="36"/>
          <w:szCs w:val="36"/>
        </w:rPr>
        <w:t>第五章</w:t>
      </w:r>
      <w:r>
        <w:rPr>
          <w:bCs/>
          <w:sz w:val="36"/>
          <w:szCs w:val="36"/>
        </w:rPr>
        <w:t xml:space="preserve">  </w:t>
      </w:r>
      <w:bookmarkEnd w:id="22"/>
      <w:bookmarkEnd w:id="23"/>
      <w:bookmarkEnd w:id="24"/>
      <w:bookmarkEnd w:id="25"/>
      <w:r>
        <w:rPr>
          <w:rFonts w:hint="eastAsia"/>
          <w:bCs/>
          <w:sz w:val="36"/>
          <w:szCs w:val="36"/>
        </w:rPr>
        <w:t>院内采购响应文件格式</w:t>
      </w:r>
    </w:p>
    <w:p>
      <w:pPr>
        <w:spacing w:line="480" w:lineRule="auto"/>
        <w:rPr>
          <w:rFonts w:ascii="宋体"/>
          <w:b/>
          <w:bCs/>
          <w:sz w:val="24"/>
        </w:rPr>
      </w:pPr>
      <w:r>
        <w:rPr>
          <w:rFonts w:hint="eastAsia" w:ascii="宋体"/>
          <w:b/>
          <w:bCs/>
          <w:sz w:val="24"/>
        </w:rPr>
        <w:t>价格文件（单独</w:t>
      </w:r>
      <w:r>
        <w:rPr>
          <w:rFonts w:hint="eastAsia" w:ascii="宋体"/>
          <w:b/>
          <w:bCs/>
          <w:sz w:val="24"/>
          <w:lang w:val="en-US" w:eastAsia="zh-CN"/>
        </w:rPr>
        <w:t>包装</w:t>
      </w:r>
      <w:r>
        <w:rPr>
          <w:rFonts w:hint="eastAsia" w:ascii="宋体"/>
          <w:b/>
          <w:bCs/>
          <w:sz w:val="24"/>
        </w:rPr>
        <w:t>，价格不得出现在资格、商务技术文件中）</w:t>
      </w:r>
    </w:p>
    <w:p>
      <w:pPr>
        <w:spacing w:line="480" w:lineRule="auto"/>
        <w:rPr>
          <w:rFonts w:ascii="宋体"/>
          <w:sz w:val="24"/>
        </w:rPr>
      </w:pPr>
      <w:r>
        <w:rPr>
          <w:rFonts w:hint="eastAsia" w:ascii="宋体"/>
          <w:sz w:val="24"/>
        </w:rPr>
        <w:t>格式一：报价汇总表、报价明细表</w:t>
      </w:r>
    </w:p>
    <w:p>
      <w:pPr>
        <w:spacing w:line="480" w:lineRule="auto"/>
        <w:rPr>
          <w:rFonts w:ascii="宋体"/>
          <w:b/>
          <w:bCs/>
          <w:sz w:val="24"/>
        </w:rPr>
      </w:pPr>
      <w:r>
        <w:rPr>
          <w:rFonts w:hint="eastAsia" w:ascii="宋体"/>
          <w:b/>
          <w:bCs/>
          <w:sz w:val="24"/>
        </w:rPr>
        <w:t>资格、商务技术文件</w:t>
      </w:r>
    </w:p>
    <w:p>
      <w:pPr>
        <w:spacing w:line="480" w:lineRule="auto"/>
        <w:rPr>
          <w:rFonts w:ascii="宋体"/>
          <w:sz w:val="24"/>
        </w:rPr>
      </w:pPr>
      <w:r>
        <w:rPr>
          <w:rFonts w:hint="eastAsia" w:ascii="宋体"/>
          <w:sz w:val="24"/>
        </w:rPr>
        <w:t>格式一：院内采购响应函</w:t>
      </w:r>
    </w:p>
    <w:p>
      <w:pPr>
        <w:spacing w:line="480" w:lineRule="auto"/>
        <w:rPr>
          <w:rFonts w:ascii="宋体"/>
          <w:sz w:val="24"/>
        </w:rPr>
      </w:pPr>
      <w:r>
        <w:rPr>
          <w:rFonts w:hint="eastAsia" w:ascii="宋体"/>
          <w:sz w:val="24"/>
        </w:rPr>
        <w:t>格式二：采购项目内容偏离表（须点对点应答）</w:t>
      </w:r>
    </w:p>
    <w:p>
      <w:pPr>
        <w:spacing w:line="480" w:lineRule="auto"/>
        <w:rPr>
          <w:rFonts w:ascii="宋体"/>
          <w:sz w:val="24"/>
        </w:rPr>
      </w:pPr>
      <w:r>
        <w:rPr>
          <w:rFonts w:hint="eastAsia" w:ascii="宋体"/>
          <w:sz w:val="24"/>
        </w:rPr>
        <w:t>格式三：商务条款偏离表（须点对点应答）</w:t>
      </w:r>
    </w:p>
    <w:p>
      <w:pPr>
        <w:spacing w:line="480" w:lineRule="auto"/>
        <w:rPr>
          <w:rFonts w:ascii="宋体"/>
          <w:sz w:val="24"/>
        </w:rPr>
      </w:pPr>
      <w:r>
        <w:rPr>
          <w:rFonts w:hint="eastAsia" w:ascii="宋体"/>
          <w:sz w:val="24"/>
        </w:rPr>
        <w:t>格式四：服务内容和服务承诺的详细描述</w:t>
      </w:r>
    </w:p>
    <w:p>
      <w:pPr>
        <w:spacing w:line="480" w:lineRule="auto"/>
        <w:rPr>
          <w:rFonts w:ascii="宋体"/>
          <w:sz w:val="24"/>
        </w:rPr>
      </w:pPr>
      <w:r>
        <w:rPr>
          <w:rFonts w:hint="eastAsia" w:ascii="宋体"/>
          <w:sz w:val="24"/>
        </w:rPr>
        <w:t>格式五：营业执照副本（复印件）</w:t>
      </w:r>
    </w:p>
    <w:p>
      <w:pPr>
        <w:spacing w:line="480" w:lineRule="auto"/>
        <w:rPr>
          <w:rFonts w:ascii="宋体"/>
          <w:sz w:val="24"/>
        </w:rPr>
      </w:pPr>
      <w:r>
        <w:rPr>
          <w:rFonts w:hint="eastAsia" w:ascii="宋体"/>
          <w:sz w:val="24"/>
        </w:rPr>
        <w:t>格式六：参加采购活动前 3 年内在经营活动中没有重大违法记录的书面声明</w:t>
      </w:r>
    </w:p>
    <w:p>
      <w:pPr>
        <w:spacing w:line="480" w:lineRule="auto"/>
        <w:rPr>
          <w:rFonts w:ascii="宋体"/>
          <w:sz w:val="24"/>
        </w:rPr>
      </w:pPr>
      <w:r>
        <w:rPr>
          <w:rFonts w:hint="eastAsia" w:ascii="宋体"/>
          <w:sz w:val="24"/>
        </w:rPr>
        <w:t>格式七：法定代表人授权书</w:t>
      </w:r>
    </w:p>
    <w:p>
      <w:pPr>
        <w:spacing w:line="480" w:lineRule="auto"/>
        <w:rPr>
          <w:rFonts w:ascii="宋体"/>
          <w:sz w:val="24"/>
        </w:rPr>
      </w:pPr>
      <w:r>
        <w:rPr>
          <w:rFonts w:hint="eastAsia" w:ascii="宋体"/>
          <w:sz w:val="24"/>
        </w:rPr>
        <w:t>格式八：</w:t>
      </w:r>
      <w:r>
        <w:rPr>
          <w:rFonts w:hint="eastAsia" w:ascii="宋体"/>
          <w:sz w:val="24"/>
          <w:lang w:val="en-US" w:eastAsia="zh-CN"/>
        </w:rPr>
        <w:t>资质证明文件</w:t>
      </w:r>
      <w:r>
        <w:rPr>
          <w:rFonts w:hint="eastAsia" w:ascii="宋体" w:hAnsi="宋体"/>
          <w:sz w:val="24"/>
        </w:rPr>
        <w:t>（如医疗器械注册证、医疗器械经营许可证等</w:t>
      </w:r>
      <w:r>
        <w:rPr>
          <w:rFonts w:hint="eastAsia" w:ascii="宋体" w:hAnsi="宋体"/>
          <w:sz w:val="24"/>
          <w:lang w:eastAsia="zh-CN"/>
        </w:rPr>
        <w:t>）</w:t>
      </w:r>
    </w:p>
    <w:p>
      <w:pPr>
        <w:pStyle w:val="2"/>
        <w:ind w:firstLine="241"/>
      </w:pPr>
    </w:p>
    <w:p>
      <w:pPr>
        <w:pStyle w:val="13"/>
      </w:pPr>
      <w:r>
        <w:rPr>
          <w:rFonts w:hint="eastAsia"/>
        </w:rPr>
        <w:br w:type="page"/>
      </w:r>
    </w:p>
    <w:p>
      <w:pPr>
        <w:snapToGrid w:val="0"/>
        <w:spacing w:after="312" w:afterLines="100" w:line="360" w:lineRule="auto"/>
        <w:rPr>
          <w:b/>
          <w:bCs/>
          <w:sz w:val="24"/>
        </w:rPr>
      </w:pPr>
      <w:r>
        <w:rPr>
          <w:rFonts w:hint="eastAsia"/>
          <w:b/>
          <w:bCs/>
          <w:sz w:val="24"/>
        </w:rPr>
        <w:t>价格文件</w:t>
      </w:r>
    </w:p>
    <w:p>
      <w:pPr>
        <w:snapToGrid w:val="0"/>
        <w:spacing w:after="312" w:afterLines="100" w:line="360" w:lineRule="auto"/>
        <w:rPr>
          <w:b/>
          <w:bCs/>
          <w:sz w:val="24"/>
        </w:rPr>
      </w:pPr>
      <w:r>
        <w:rPr>
          <w:rFonts w:hint="eastAsia"/>
          <w:b/>
          <w:bCs/>
          <w:sz w:val="24"/>
        </w:rPr>
        <w:t>格式一：</w:t>
      </w:r>
    </w:p>
    <w:p>
      <w:pPr>
        <w:autoSpaceDE w:val="0"/>
        <w:autoSpaceDN w:val="0"/>
        <w:spacing w:line="500" w:lineRule="exact"/>
        <w:ind w:right="-5"/>
        <w:jc w:val="center"/>
        <w:textAlignment w:val="bottom"/>
        <w:rPr>
          <w:sz w:val="24"/>
        </w:rPr>
      </w:pPr>
      <w:r>
        <w:rPr>
          <w:rFonts w:hint="eastAsia"/>
          <w:b/>
          <w:sz w:val="24"/>
        </w:rPr>
        <w:t>报价汇总表</w:t>
      </w:r>
    </w:p>
    <w:p>
      <w:pPr>
        <w:spacing w:line="400" w:lineRule="exact"/>
        <w:rPr>
          <w:b/>
          <w:sz w:val="24"/>
        </w:rPr>
      </w:pPr>
      <w:r>
        <w:rPr>
          <w:rFonts w:hint="eastAsia"/>
          <w:sz w:val="24"/>
        </w:rPr>
        <w:t>项目名称：</w:t>
      </w:r>
      <w:r>
        <w:rPr>
          <w:rFonts w:hint="eastAsia"/>
          <w:b/>
          <w:sz w:val="24"/>
        </w:rPr>
        <w:t xml:space="preserve"> </w:t>
      </w:r>
    </w:p>
    <w:p>
      <w:pPr>
        <w:spacing w:line="400" w:lineRule="exact"/>
        <w:jc w:val="right"/>
        <w:rPr>
          <w:rFonts w:hint="eastAsia" w:ascii="宋体" w:hAnsi="宋体"/>
          <w:sz w:val="24"/>
        </w:rPr>
      </w:pPr>
      <w:r>
        <w:rPr>
          <w:rFonts w:hint="eastAsia" w:ascii="宋体" w:hAnsi="宋体"/>
          <w:bCs/>
          <w:sz w:val="24"/>
        </w:rPr>
        <w:t>金额单位：人民币万元</w:t>
      </w:r>
    </w:p>
    <w:tbl>
      <w:tblPr>
        <w:tblStyle w:val="40"/>
        <w:tblW w:w="0" w:type="auto"/>
        <w:tblInd w:w="0" w:type="dxa"/>
        <w:tblLayout w:type="fixed"/>
        <w:tblCellMar>
          <w:top w:w="0" w:type="dxa"/>
          <w:left w:w="30" w:type="dxa"/>
          <w:bottom w:w="0" w:type="dxa"/>
          <w:right w:w="30" w:type="dxa"/>
        </w:tblCellMar>
      </w:tblPr>
      <w:tblGrid>
        <w:gridCol w:w="734"/>
        <w:gridCol w:w="2656"/>
        <w:gridCol w:w="2625"/>
        <w:gridCol w:w="1995"/>
      </w:tblGrid>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序号</w:t>
            </w:r>
          </w:p>
        </w:tc>
        <w:tc>
          <w:tcPr>
            <w:tcW w:w="2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内容</w:t>
            </w: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价格（总价）</w:t>
            </w: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备注</w:t>
            </w:r>
          </w:p>
        </w:tc>
      </w:tr>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r>
              <w:rPr>
                <w:rFonts w:ascii="宋体" w:hAnsi="宋体"/>
                <w:sz w:val="24"/>
              </w:rPr>
              <w:t>1</w:t>
            </w:r>
          </w:p>
        </w:tc>
        <w:tc>
          <w:tcPr>
            <w:tcW w:w="2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rPr>
            </w:pP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p>
        </w:tc>
      </w:tr>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2</w:t>
            </w:r>
          </w:p>
        </w:tc>
        <w:tc>
          <w:tcPr>
            <w:tcW w:w="2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p>
        </w:tc>
      </w:tr>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3</w:t>
            </w:r>
          </w:p>
        </w:tc>
        <w:tc>
          <w:tcPr>
            <w:tcW w:w="2656"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p>
        </w:tc>
      </w:tr>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4</w:t>
            </w:r>
          </w:p>
        </w:tc>
        <w:tc>
          <w:tcPr>
            <w:tcW w:w="2656"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p>
        </w:tc>
      </w:tr>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5</w:t>
            </w:r>
          </w:p>
        </w:tc>
        <w:tc>
          <w:tcPr>
            <w:tcW w:w="2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p>
        </w:tc>
      </w:tr>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6</w:t>
            </w:r>
          </w:p>
        </w:tc>
        <w:tc>
          <w:tcPr>
            <w:tcW w:w="2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p>
        </w:tc>
      </w:tr>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7</w:t>
            </w:r>
          </w:p>
        </w:tc>
        <w:tc>
          <w:tcPr>
            <w:tcW w:w="2656"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p>
        </w:tc>
      </w:tr>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240" w:firstLineChars="100"/>
              <w:rPr>
                <w:rFonts w:hint="eastAsia" w:ascii="宋体" w:hAnsi="宋体"/>
                <w:sz w:val="24"/>
              </w:rPr>
            </w:pPr>
          </w:p>
        </w:tc>
        <w:tc>
          <w:tcPr>
            <w:tcW w:w="2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总计</w:t>
            </w: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hint="eastAsia" w:ascii="宋体" w:hAnsi="宋体"/>
                <w:sz w:val="24"/>
              </w:rPr>
            </w:pPr>
          </w:p>
        </w:tc>
      </w:tr>
      <w:tr>
        <w:tblPrEx>
          <w:tblCellMar>
            <w:top w:w="0" w:type="dxa"/>
            <w:left w:w="30" w:type="dxa"/>
            <w:bottom w:w="0" w:type="dxa"/>
            <w:right w:w="30" w:type="dxa"/>
          </w:tblCellMar>
        </w:tblPrEx>
        <w:trPr>
          <w:trHeight w:val="599" w:hRule="exact"/>
        </w:trPr>
        <w:tc>
          <w:tcPr>
            <w:tcW w:w="8010" w:type="dxa"/>
            <w:gridSpan w:val="4"/>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rPr>
                <w:rFonts w:hint="eastAsia" w:ascii="宋体" w:hAnsi="宋体"/>
                <w:sz w:val="24"/>
              </w:rPr>
            </w:pPr>
            <w:r>
              <w:rPr>
                <w:rFonts w:hint="eastAsia" w:ascii="宋体" w:hAnsi="宋体"/>
                <w:sz w:val="24"/>
              </w:rPr>
              <w:t>总价（人民币大写）：</w:t>
            </w:r>
          </w:p>
          <w:p>
            <w:pPr>
              <w:autoSpaceDE w:val="0"/>
              <w:autoSpaceDN w:val="0"/>
              <w:adjustRightInd w:val="0"/>
              <w:rPr>
                <w:rFonts w:hint="eastAsia" w:ascii="宋体" w:hAnsi="宋体"/>
                <w:sz w:val="24"/>
              </w:rPr>
            </w:pPr>
          </w:p>
        </w:tc>
      </w:tr>
      <w:tr>
        <w:tblPrEx>
          <w:tblCellMar>
            <w:top w:w="0" w:type="dxa"/>
            <w:left w:w="30" w:type="dxa"/>
            <w:bottom w:w="0" w:type="dxa"/>
            <w:right w:w="30" w:type="dxa"/>
          </w:tblCellMar>
        </w:tblPrEx>
        <w:trPr>
          <w:trHeight w:val="630" w:hRule="exact"/>
        </w:trPr>
        <w:tc>
          <w:tcPr>
            <w:tcW w:w="8010" w:type="dxa"/>
            <w:gridSpan w:val="4"/>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rPr>
                <w:rFonts w:hint="eastAsia" w:ascii="宋体" w:hAnsi="宋体"/>
                <w:sz w:val="24"/>
              </w:rPr>
            </w:pPr>
            <w:r>
              <w:rPr>
                <w:rFonts w:hint="eastAsia" w:ascii="宋体" w:hAnsi="宋体"/>
                <w:sz w:val="24"/>
              </w:rPr>
              <w:t>交货期：</w:t>
            </w:r>
          </w:p>
        </w:tc>
      </w:tr>
      <w:tr>
        <w:tblPrEx>
          <w:tblCellMar>
            <w:top w:w="0" w:type="dxa"/>
            <w:left w:w="30" w:type="dxa"/>
            <w:bottom w:w="0" w:type="dxa"/>
            <w:right w:w="30" w:type="dxa"/>
          </w:tblCellMar>
        </w:tblPrEx>
        <w:trPr>
          <w:trHeight w:val="610" w:hRule="exact"/>
        </w:trPr>
        <w:tc>
          <w:tcPr>
            <w:tcW w:w="8010" w:type="dxa"/>
            <w:gridSpan w:val="4"/>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sz w:val="24"/>
              </w:rPr>
            </w:pPr>
            <w:r>
              <w:rPr>
                <w:rFonts w:hint="eastAsia" w:ascii="宋体" w:hAnsi="宋体"/>
                <w:sz w:val="24"/>
              </w:rPr>
              <w:t>优惠条件：（如果有的话）</w:t>
            </w:r>
          </w:p>
        </w:tc>
      </w:tr>
    </w:tbl>
    <w:p>
      <w:pPr>
        <w:autoSpaceDE w:val="0"/>
        <w:autoSpaceDN w:val="0"/>
        <w:spacing w:line="500" w:lineRule="exact"/>
        <w:ind w:left="521" w:leftChars="248" w:right="-5" w:firstLine="4080" w:firstLineChars="1700"/>
        <w:textAlignment w:val="bottom"/>
        <w:rPr>
          <w:rFonts w:ascii="宋体"/>
          <w:sz w:val="24"/>
        </w:rPr>
      </w:pPr>
    </w:p>
    <w:p>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pPr>
        <w:spacing w:line="500" w:lineRule="exact"/>
        <w:ind w:firstLine="4320" w:firstLineChars="1800"/>
        <w:rPr>
          <w:rFonts w:ascii="宋体"/>
          <w:sz w:val="24"/>
          <w:u w:val="single"/>
        </w:rPr>
      </w:pPr>
      <w:r>
        <w:rPr>
          <w:rFonts w:hint="eastAsia" w:ascii="宋体"/>
          <w:sz w:val="24"/>
        </w:rPr>
        <w:t>供应商代表（签字）：</w:t>
      </w:r>
      <w:r>
        <w:rPr>
          <w:rFonts w:hint="eastAsia" w:ascii="宋体"/>
          <w:sz w:val="24"/>
          <w:u w:val="single"/>
        </w:rPr>
        <w:t xml:space="preserve">             </w:t>
      </w:r>
    </w:p>
    <w:p>
      <w:pPr>
        <w:spacing w:line="500" w:lineRule="exact"/>
        <w:rPr>
          <w:rFonts w:ascii="宋体"/>
          <w:sz w:val="24"/>
        </w:rPr>
      </w:pPr>
      <w:r>
        <w:rPr>
          <w:rFonts w:hint="eastAsia" w:ascii="宋体"/>
          <w:sz w:val="24"/>
        </w:rPr>
        <w:t xml:space="preserve">                                     日期：     </w:t>
      </w:r>
    </w:p>
    <w:p>
      <w:pPr>
        <w:tabs>
          <w:tab w:val="left" w:pos="840"/>
        </w:tabs>
        <w:spacing w:after="120" w:line="300" w:lineRule="auto"/>
        <w:ind w:left="840" w:hanging="840"/>
        <w:rPr>
          <w:rFonts w:ascii="宋体"/>
          <w:sz w:val="24"/>
        </w:rPr>
      </w:pPr>
    </w:p>
    <w:p>
      <w:pPr>
        <w:tabs>
          <w:tab w:val="left" w:pos="840"/>
        </w:tabs>
        <w:spacing w:after="120" w:line="300" w:lineRule="auto"/>
        <w:ind w:left="840" w:hanging="840"/>
        <w:rPr>
          <w:rFonts w:ascii="宋体"/>
          <w:sz w:val="24"/>
        </w:rPr>
      </w:pPr>
      <w:r>
        <w:rPr>
          <w:rFonts w:hint="eastAsia" w:ascii="宋体"/>
          <w:sz w:val="24"/>
        </w:rPr>
        <w:t>注：1、此表的总价中已包含供应商完成本项目的一切费用；</w:t>
      </w:r>
    </w:p>
    <w:p>
      <w:pPr>
        <w:tabs>
          <w:tab w:val="left" w:pos="840"/>
        </w:tabs>
        <w:spacing w:after="120" w:line="300" w:lineRule="auto"/>
        <w:ind w:left="840" w:hanging="360"/>
        <w:rPr>
          <w:rFonts w:ascii="宋体"/>
          <w:sz w:val="24"/>
        </w:rPr>
      </w:pPr>
    </w:p>
    <w:p>
      <w:pPr>
        <w:spacing w:after="120" w:line="500" w:lineRule="exact"/>
        <w:rPr>
          <w:rFonts w:ascii="宋体"/>
          <w:sz w:val="24"/>
        </w:rPr>
      </w:pPr>
    </w:p>
    <w:p>
      <w:pPr>
        <w:spacing w:after="120" w:line="500" w:lineRule="exact"/>
        <w:rPr>
          <w:rFonts w:ascii="宋体"/>
          <w:sz w:val="24"/>
        </w:rPr>
      </w:pPr>
    </w:p>
    <w:p>
      <w:pPr>
        <w:spacing w:after="120" w:line="500" w:lineRule="exact"/>
        <w:rPr>
          <w:rFonts w:ascii="宋体"/>
          <w:b/>
          <w:bCs/>
          <w:sz w:val="24"/>
        </w:rPr>
      </w:pPr>
    </w:p>
    <w:p>
      <w:pPr>
        <w:spacing w:line="400" w:lineRule="exact"/>
        <w:rPr>
          <w:rFonts w:ascii="宋体"/>
          <w:b/>
          <w:bCs/>
          <w:sz w:val="24"/>
        </w:rPr>
      </w:pPr>
      <w:r>
        <w:rPr>
          <w:rFonts w:ascii="宋体"/>
          <w:b/>
          <w:bCs/>
          <w:sz w:val="24"/>
        </w:rPr>
        <w:br w:type="page"/>
      </w:r>
      <w:r>
        <w:rPr>
          <w:rFonts w:hint="eastAsia" w:ascii="宋体"/>
          <w:b/>
          <w:bCs/>
          <w:sz w:val="24"/>
        </w:rPr>
        <w:t xml:space="preserve">附件1：           </w:t>
      </w:r>
      <w:r>
        <w:rPr>
          <w:rFonts w:ascii="宋体"/>
          <w:b/>
          <w:bCs/>
          <w:sz w:val="24"/>
        </w:rPr>
        <w:t xml:space="preserve">          </w:t>
      </w:r>
      <w:r>
        <w:rPr>
          <w:rFonts w:hint="eastAsia" w:ascii="宋体"/>
          <w:b/>
          <w:bCs/>
          <w:sz w:val="24"/>
        </w:rPr>
        <w:t>报价明细表</w:t>
      </w:r>
    </w:p>
    <w:p>
      <w:pPr>
        <w:spacing w:line="400" w:lineRule="exact"/>
        <w:rPr>
          <w:b/>
          <w:sz w:val="24"/>
        </w:rPr>
      </w:pPr>
      <w:r>
        <w:rPr>
          <w:rFonts w:hint="eastAsia"/>
          <w:sz w:val="24"/>
        </w:rPr>
        <w:t>项目名称：</w:t>
      </w:r>
      <w:r>
        <w:rPr>
          <w:rFonts w:hint="eastAsia"/>
          <w:b/>
          <w:sz w:val="24"/>
        </w:rPr>
        <w:t xml:space="preserve"> </w:t>
      </w:r>
    </w:p>
    <w:p>
      <w:pPr>
        <w:spacing w:line="400" w:lineRule="exact"/>
        <w:jc w:val="right"/>
        <w:rPr>
          <w:rFonts w:hint="eastAsia" w:ascii="宋体" w:hAnsi="宋体"/>
          <w:sz w:val="24"/>
        </w:rPr>
      </w:pPr>
      <w:r>
        <w:rPr>
          <w:rFonts w:hint="eastAsia" w:ascii="宋体" w:hAnsi="宋体"/>
          <w:bCs/>
          <w:sz w:val="24"/>
        </w:rPr>
        <w:t>金额单位：人民币万元</w:t>
      </w:r>
    </w:p>
    <w:tbl>
      <w:tblPr>
        <w:tblStyle w:val="40"/>
        <w:tblW w:w="0" w:type="auto"/>
        <w:tblInd w:w="3" w:type="dxa"/>
        <w:tblLayout w:type="fixed"/>
        <w:tblCellMar>
          <w:top w:w="0" w:type="dxa"/>
          <w:left w:w="108" w:type="dxa"/>
          <w:bottom w:w="0" w:type="dxa"/>
          <w:right w:w="108" w:type="dxa"/>
        </w:tblCellMar>
      </w:tblPr>
      <w:tblGrid>
        <w:gridCol w:w="735"/>
        <w:gridCol w:w="1680"/>
        <w:gridCol w:w="1470"/>
        <w:gridCol w:w="728"/>
        <w:gridCol w:w="784"/>
        <w:gridCol w:w="797"/>
        <w:gridCol w:w="785"/>
        <w:gridCol w:w="1631"/>
      </w:tblGrid>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sz w:val="24"/>
              </w:rPr>
            </w:pPr>
            <w:r>
              <w:rPr>
                <w:rFonts w:hint="eastAsia" w:ascii="宋体"/>
                <w:sz w:val="24"/>
              </w:rPr>
              <w:t>序号</w:t>
            </w: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sz w:val="24"/>
              </w:rPr>
            </w:pPr>
            <w:r>
              <w:rPr>
                <w:rFonts w:hint="eastAsia"/>
                <w:sz w:val="24"/>
              </w:rPr>
              <w:t>货物（含材料）名称</w:t>
            </w: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sz w:val="24"/>
              </w:rPr>
            </w:pPr>
            <w:r>
              <w:rPr>
                <w:rFonts w:hint="eastAsia" w:ascii="宋体"/>
                <w:sz w:val="24"/>
              </w:rPr>
              <w:t>型号及规格</w:t>
            </w: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sz w:val="24"/>
              </w:rPr>
            </w:pPr>
            <w:r>
              <w:rPr>
                <w:rFonts w:hint="eastAsia" w:ascii="宋体"/>
                <w:sz w:val="24"/>
              </w:rPr>
              <w:t>单位</w:t>
            </w: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sz w:val="24"/>
              </w:rPr>
            </w:pPr>
            <w:r>
              <w:rPr>
                <w:rFonts w:hint="eastAsia" w:ascii="宋体"/>
                <w:sz w:val="24"/>
              </w:rPr>
              <w:t>数量</w:t>
            </w: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sz w:val="24"/>
              </w:rPr>
            </w:pPr>
            <w:r>
              <w:rPr>
                <w:rFonts w:hint="eastAsia" w:ascii="宋体"/>
                <w:sz w:val="24"/>
              </w:rPr>
              <w:t>单价</w:t>
            </w: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sz w:val="24"/>
              </w:rPr>
            </w:pPr>
            <w:r>
              <w:rPr>
                <w:rFonts w:hint="eastAsia" w:ascii="宋体"/>
                <w:sz w:val="24"/>
              </w:rPr>
              <w:t>总价</w:t>
            </w: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sz w:val="24"/>
              </w:rPr>
            </w:pPr>
            <w:r>
              <w:rPr>
                <w:rFonts w:hint="eastAsia" w:ascii="宋体"/>
                <w:sz w:val="24"/>
              </w:rPr>
              <w:t>制造商/产地</w:t>
            </w: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sz w:val="24"/>
              </w:rPr>
            </w:pPr>
            <w:r>
              <w:rPr>
                <w:rFonts w:hint="eastAsia"/>
                <w:sz w:val="24"/>
              </w:rPr>
              <w:t>合计</w:t>
            </w: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rPr>
            </w:pPr>
          </w:p>
        </w:tc>
      </w:tr>
    </w:tbl>
    <w:p>
      <w:pPr>
        <w:spacing w:line="400" w:lineRule="exact"/>
        <w:jc w:val="right"/>
        <w:rPr>
          <w:rFonts w:ascii="宋体"/>
          <w:sz w:val="24"/>
        </w:rPr>
      </w:pPr>
    </w:p>
    <w:p>
      <w:pPr>
        <w:autoSpaceDE w:val="0"/>
        <w:autoSpaceDN w:val="0"/>
        <w:spacing w:line="500" w:lineRule="exact"/>
        <w:ind w:left="525" w:right="-5" w:hanging="525"/>
        <w:textAlignment w:val="bottom"/>
        <w:rPr>
          <w:rFonts w:ascii="宋体"/>
          <w:sz w:val="24"/>
        </w:rPr>
      </w:pPr>
      <w:r>
        <w:rPr>
          <w:rFonts w:hint="eastAsia" w:ascii="仿宋_GB2312" w:eastAsia="仿宋_GB2312"/>
          <w:b/>
        </w:rPr>
        <w:t xml:space="preserve">                 </w:t>
      </w:r>
      <w:r>
        <w:rPr>
          <w:rFonts w:ascii="仿宋_GB2312" w:eastAsia="仿宋_GB2312"/>
          <w:b/>
        </w:rPr>
        <w:t xml:space="preserve">        </w:t>
      </w:r>
      <w:r>
        <w:rPr>
          <w:rFonts w:hint="eastAsia" w:ascii="仿宋_GB2312" w:eastAsia="仿宋_GB2312"/>
          <w:b/>
        </w:rPr>
        <w:t xml:space="preserve">                  </w:t>
      </w:r>
    </w:p>
    <w:p>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pPr>
        <w:spacing w:line="500" w:lineRule="exact"/>
        <w:ind w:firstLine="4320" w:firstLineChars="1800"/>
        <w:rPr>
          <w:rFonts w:ascii="宋体"/>
          <w:sz w:val="24"/>
          <w:u w:val="single"/>
        </w:rPr>
      </w:pPr>
      <w:r>
        <w:rPr>
          <w:rFonts w:hint="eastAsia" w:ascii="宋体"/>
          <w:sz w:val="24"/>
        </w:rPr>
        <w:t>供应商代表（签字）：</w:t>
      </w:r>
      <w:r>
        <w:rPr>
          <w:rFonts w:hint="eastAsia" w:ascii="宋体"/>
          <w:sz w:val="24"/>
          <w:u w:val="single"/>
        </w:rPr>
        <w:t xml:space="preserve">             </w:t>
      </w:r>
    </w:p>
    <w:p>
      <w:pPr>
        <w:spacing w:line="500" w:lineRule="exact"/>
        <w:rPr>
          <w:rFonts w:ascii="宋体"/>
          <w:sz w:val="24"/>
        </w:rPr>
      </w:pPr>
      <w:r>
        <w:rPr>
          <w:rFonts w:hint="eastAsia" w:ascii="宋体"/>
          <w:sz w:val="24"/>
        </w:rPr>
        <w:t xml:space="preserve">                                     日期：     </w:t>
      </w:r>
    </w:p>
    <w:p>
      <w:pPr>
        <w:spacing w:after="120" w:line="500" w:lineRule="exact"/>
        <w:rPr>
          <w:rFonts w:ascii="宋体"/>
          <w:b/>
          <w:bCs/>
          <w:sz w:val="24"/>
        </w:rPr>
      </w:pPr>
    </w:p>
    <w:p>
      <w:pPr>
        <w:pStyle w:val="13"/>
      </w:pPr>
      <w:r>
        <w:rPr>
          <w:rFonts w:ascii="宋体"/>
          <w:b/>
          <w:bCs/>
        </w:rPr>
        <w:br w:type="page"/>
      </w:r>
    </w:p>
    <w:p>
      <w:pPr>
        <w:pStyle w:val="13"/>
        <w:rPr>
          <w:rFonts w:hint="eastAsia" w:ascii="宋体" w:hAnsi="宋体"/>
          <w:b/>
          <w:bCs/>
          <w:kern w:val="0"/>
          <w:szCs w:val="20"/>
        </w:rPr>
      </w:pPr>
      <w:r>
        <w:rPr>
          <w:rFonts w:hint="eastAsia" w:ascii="宋体" w:hAnsi="宋体"/>
          <w:b/>
          <w:bCs/>
          <w:kern w:val="0"/>
          <w:szCs w:val="20"/>
        </w:rPr>
        <w:t>资格、商务技术文件</w:t>
      </w:r>
    </w:p>
    <w:p>
      <w:pPr>
        <w:pStyle w:val="13"/>
        <w:rPr>
          <w:rFonts w:hint="eastAsia" w:ascii="宋体" w:hAnsi="宋体"/>
          <w:kern w:val="0"/>
          <w:szCs w:val="20"/>
        </w:rPr>
      </w:pPr>
      <w:r>
        <w:rPr>
          <w:rFonts w:hint="eastAsia" w:ascii="宋体" w:hAnsi="宋体"/>
          <w:b/>
          <w:bCs/>
          <w:kern w:val="0"/>
          <w:szCs w:val="20"/>
        </w:rPr>
        <w:t>格式一：</w:t>
      </w:r>
    </w:p>
    <w:p>
      <w:pPr>
        <w:spacing w:line="400" w:lineRule="exact"/>
        <w:jc w:val="center"/>
        <w:rPr>
          <w:rFonts w:hint="eastAsia" w:ascii="宋体" w:hAnsi="宋体"/>
          <w:b/>
          <w:kern w:val="0"/>
          <w:sz w:val="28"/>
          <w:szCs w:val="28"/>
        </w:rPr>
      </w:pPr>
      <w:r>
        <w:rPr>
          <w:rFonts w:hint="eastAsia" w:ascii="宋体" w:hAnsi="宋体"/>
          <w:b/>
          <w:kern w:val="0"/>
          <w:sz w:val="28"/>
          <w:szCs w:val="28"/>
        </w:rPr>
        <w:t>院内采购响应函</w:t>
      </w:r>
    </w:p>
    <w:p>
      <w:pPr>
        <w:spacing w:line="400" w:lineRule="exact"/>
        <w:rPr>
          <w:rFonts w:hint="eastAsia" w:ascii="宋体" w:hAnsi="宋体"/>
          <w:kern w:val="0"/>
          <w:sz w:val="24"/>
          <w:szCs w:val="24"/>
        </w:rPr>
      </w:pPr>
      <w:r>
        <w:rPr>
          <w:rFonts w:hint="eastAsia" w:ascii="宋体" w:hAnsi="宋体"/>
          <w:kern w:val="0"/>
          <w:sz w:val="24"/>
          <w:szCs w:val="24"/>
          <w:u w:val="single"/>
        </w:rPr>
        <w:t xml:space="preserve">  </w:t>
      </w:r>
      <w:r>
        <w:rPr>
          <w:rFonts w:hint="eastAsia" w:ascii="宋体" w:hAnsi="宋体"/>
          <w:i/>
          <w:iCs/>
          <w:kern w:val="0"/>
          <w:sz w:val="24"/>
          <w:szCs w:val="24"/>
          <w:u w:val="single"/>
        </w:rPr>
        <w:t>（采购人）</w:t>
      </w:r>
      <w:r>
        <w:rPr>
          <w:rFonts w:hint="eastAsia" w:ascii="宋体" w:hAnsi="宋体"/>
          <w:kern w:val="0"/>
          <w:sz w:val="24"/>
          <w:szCs w:val="24"/>
          <w:u w:val="single"/>
        </w:rPr>
        <w:t xml:space="preserve">   </w:t>
      </w:r>
      <w:r>
        <w:rPr>
          <w:rFonts w:hint="eastAsia" w:ascii="宋体" w:hAnsi="宋体"/>
          <w:kern w:val="0"/>
          <w:sz w:val="24"/>
          <w:szCs w:val="24"/>
        </w:rPr>
        <w:t>：</w:t>
      </w:r>
    </w:p>
    <w:p>
      <w:pPr>
        <w:spacing w:line="400" w:lineRule="exact"/>
        <w:ind w:firstLine="555"/>
        <w:rPr>
          <w:rFonts w:hint="eastAsia" w:ascii="宋体" w:hAnsi="宋体"/>
          <w:kern w:val="0"/>
          <w:sz w:val="24"/>
          <w:szCs w:val="24"/>
        </w:rPr>
      </w:pPr>
      <w:r>
        <w:rPr>
          <w:rFonts w:hint="eastAsia" w:ascii="宋体" w:hAnsi="宋体"/>
          <w:kern w:val="0"/>
          <w:sz w:val="24"/>
          <w:szCs w:val="24"/>
        </w:rPr>
        <w:t>根据贵方为</w:t>
      </w:r>
      <w:r>
        <w:rPr>
          <w:rFonts w:hint="eastAsia" w:ascii="宋体" w:hAnsi="宋体"/>
          <w:i/>
          <w:iCs/>
          <w:kern w:val="0"/>
          <w:sz w:val="24"/>
          <w:szCs w:val="24"/>
          <w:u w:val="single"/>
        </w:rPr>
        <w:t>（项目名称）</w:t>
      </w:r>
      <w:r>
        <w:rPr>
          <w:rFonts w:hint="eastAsia" w:ascii="宋体" w:hAnsi="宋体"/>
          <w:kern w:val="0"/>
          <w:sz w:val="24"/>
          <w:szCs w:val="24"/>
        </w:rPr>
        <w:t>项目院内采购货物及服务的院内采购公告，签字代表</w:t>
      </w:r>
      <w:r>
        <w:rPr>
          <w:rFonts w:hint="eastAsia" w:ascii="宋体" w:hAnsi="宋体"/>
          <w:i/>
          <w:iCs/>
          <w:kern w:val="0"/>
          <w:sz w:val="24"/>
          <w:szCs w:val="24"/>
          <w:u w:val="single"/>
        </w:rPr>
        <w:t>（姓名、职务）</w:t>
      </w:r>
      <w:r>
        <w:rPr>
          <w:rFonts w:hint="eastAsia" w:ascii="宋体" w:hAnsi="宋体"/>
          <w:kern w:val="0"/>
          <w:sz w:val="24"/>
          <w:szCs w:val="24"/>
        </w:rPr>
        <w:t>经正式授权并代表供应商</w:t>
      </w:r>
      <w:r>
        <w:rPr>
          <w:rFonts w:hint="eastAsia" w:ascii="宋体" w:hAnsi="宋体"/>
          <w:i/>
          <w:iCs/>
          <w:kern w:val="0"/>
          <w:sz w:val="24"/>
          <w:szCs w:val="24"/>
          <w:u w:val="single"/>
        </w:rPr>
        <w:t>（供应商名称、地址）</w:t>
      </w:r>
      <w:r>
        <w:rPr>
          <w:rFonts w:hint="eastAsia" w:ascii="宋体" w:hAnsi="宋体"/>
          <w:kern w:val="0"/>
          <w:sz w:val="24"/>
          <w:szCs w:val="24"/>
        </w:rPr>
        <w:t>提交响应文件正本一份及副本</w:t>
      </w:r>
      <w:r>
        <w:rPr>
          <w:rFonts w:hint="eastAsia" w:ascii="宋体" w:hAnsi="宋体"/>
          <w:kern w:val="0"/>
          <w:sz w:val="24"/>
          <w:szCs w:val="24"/>
          <w:lang w:val="en-US" w:eastAsia="zh-CN"/>
        </w:rPr>
        <w:t>两</w:t>
      </w:r>
      <w:bookmarkStart w:id="26" w:name="_GoBack"/>
      <w:bookmarkEnd w:id="26"/>
      <w:r>
        <w:rPr>
          <w:rFonts w:hint="eastAsia" w:ascii="宋体" w:hAnsi="宋体"/>
          <w:kern w:val="0"/>
          <w:sz w:val="24"/>
          <w:szCs w:val="24"/>
        </w:rPr>
        <w:t>份（包括院内采购文件要求提供的全部资料）；</w:t>
      </w:r>
    </w:p>
    <w:p>
      <w:pPr>
        <w:spacing w:line="400" w:lineRule="exact"/>
        <w:ind w:firstLine="555"/>
        <w:rPr>
          <w:rFonts w:hint="eastAsia" w:ascii="宋体" w:hAnsi="宋体"/>
          <w:kern w:val="0"/>
          <w:sz w:val="24"/>
          <w:szCs w:val="24"/>
        </w:rPr>
      </w:pPr>
      <w:r>
        <w:rPr>
          <w:rFonts w:hint="eastAsia" w:ascii="宋体" w:hAnsi="宋体"/>
          <w:kern w:val="0"/>
          <w:sz w:val="24"/>
          <w:szCs w:val="24"/>
        </w:rPr>
        <w:t>据此函，签字代表宣布同意如下：</w:t>
      </w:r>
    </w:p>
    <w:p>
      <w:pPr>
        <w:spacing w:line="400" w:lineRule="exact"/>
        <w:ind w:firstLine="480" w:firstLineChars="200"/>
        <w:rPr>
          <w:rFonts w:hint="eastAsia" w:ascii="宋体" w:hAnsi="宋体"/>
          <w:kern w:val="0"/>
          <w:sz w:val="24"/>
          <w:szCs w:val="24"/>
        </w:rPr>
      </w:pPr>
      <w:r>
        <w:rPr>
          <w:rFonts w:ascii="宋体" w:hAnsi="宋体"/>
          <w:kern w:val="0"/>
          <w:sz w:val="24"/>
          <w:szCs w:val="24"/>
        </w:rPr>
        <w:t>1</w:t>
      </w:r>
      <w:r>
        <w:rPr>
          <w:rFonts w:hint="eastAsia" w:ascii="宋体" w:hAnsi="宋体"/>
          <w:kern w:val="0"/>
          <w:sz w:val="24"/>
          <w:szCs w:val="24"/>
        </w:rPr>
        <w:t xml:space="preserve">．我方已详细审查全部院内采购文件，包括有关澄清和补充说明（如果有的话）。我们完全理解并同意放弃对这方面有不明及误解的权力。 </w:t>
      </w:r>
    </w:p>
    <w:p>
      <w:pPr>
        <w:spacing w:line="400" w:lineRule="exact"/>
        <w:ind w:firstLine="475" w:firstLineChars="198"/>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rPr>
        <w:t>．本响应文件有效期为</w:t>
      </w:r>
      <w:r>
        <w:rPr>
          <w:rFonts w:hint="eastAsia" w:ascii="宋体" w:hAnsi="宋体"/>
          <w:sz w:val="24"/>
          <w:szCs w:val="24"/>
        </w:rPr>
        <w:t>自递交响应文件截止时间</w:t>
      </w:r>
      <w:r>
        <w:rPr>
          <w:rFonts w:hint="eastAsia" w:ascii="宋体" w:hAnsi="宋体"/>
          <w:kern w:val="0"/>
          <w:sz w:val="24"/>
          <w:szCs w:val="24"/>
        </w:rPr>
        <w:t>起</w:t>
      </w:r>
      <w:r>
        <w:rPr>
          <w:rFonts w:hint="eastAsia" w:ascii="宋体" w:hAnsi="宋体"/>
          <w:kern w:val="0"/>
          <w:sz w:val="24"/>
          <w:szCs w:val="24"/>
          <w:u w:val="single"/>
        </w:rPr>
        <w:t xml:space="preserve">   90  </w:t>
      </w:r>
      <w:r>
        <w:rPr>
          <w:rFonts w:hint="eastAsia" w:ascii="宋体" w:hAnsi="宋体"/>
          <w:kern w:val="0"/>
          <w:sz w:val="24"/>
          <w:szCs w:val="24"/>
        </w:rPr>
        <w:t xml:space="preserve">个日历日。在这期间，本响应文件将始终对我方具有约束力，并可随时被接受。本次院内采购文件和本响应文件（含承诺书）将作为买卖合同的附件。 </w:t>
      </w:r>
    </w:p>
    <w:p>
      <w:pPr>
        <w:spacing w:line="400" w:lineRule="exact"/>
        <w:ind w:firstLine="555"/>
        <w:rPr>
          <w:rFonts w:hint="eastAsia" w:ascii="宋体" w:hAnsi="宋体"/>
          <w:kern w:val="0"/>
          <w:sz w:val="24"/>
          <w:szCs w:val="24"/>
        </w:rPr>
      </w:pPr>
      <w:r>
        <w:rPr>
          <w:rFonts w:ascii="宋体" w:hAnsi="宋体"/>
          <w:kern w:val="0"/>
          <w:sz w:val="24"/>
          <w:szCs w:val="24"/>
        </w:rPr>
        <w:t>3</w:t>
      </w:r>
      <w:r>
        <w:rPr>
          <w:rFonts w:hint="eastAsia" w:ascii="宋体" w:hAnsi="宋体"/>
          <w:kern w:val="0"/>
          <w:sz w:val="24"/>
          <w:szCs w:val="24"/>
        </w:rPr>
        <w:t>．如果在规定的响应截止时间后，我方在院内采购有效期内撤回院内采购响应文件，其院内采购保证金将被贵方没收。</w:t>
      </w:r>
    </w:p>
    <w:p>
      <w:pPr>
        <w:spacing w:line="400" w:lineRule="exact"/>
        <w:ind w:firstLine="555"/>
        <w:rPr>
          <w:rFonts w:hint="eastAsia" w:ascii="宋体" w:hAnsi="宋体"/>
          <w:kern w:val="0"/>
          <w:sz w:val="24"/>
          <w:szCs w:val="24"/>
        </w:rPr>
      </w:pPr>
      <w:r>
        <w:rPr>
          <w:rFonts w:ascii="宋体" w:hAnsi="宋体"/>
          <w:kern w:val="0"/>
          <w:sz w:val="24"/>
          <w:szCs w:val="24"/>
        </w:rPr>
        <w:t>4</w:t>
      </w:r>
      <w:r>
        <w:rPr>
          <w:rFonts w:hint="eastAsia" w:ascii="宋体" w:hAnsi="宋体"/>
          <w:kern w:val="0"/>
          <w:sz w:val="24"/>
          <w:szCs w:val="24"/>
        </w:rPr>
        <w:t>．我方愿意向采购人提供任何与本次院内采购相关的其他资料。</w:t>
      </w:r>
    </w:p>
    <w:p>
      <w:pPr>
        <w:spacing w:line="400" w:lineRule="exact"/>
        <w:ind w:firstLine="555"/>
        <w:rPr>
          <w:rFonts w:hint="eastAsia" w:ascii="宋体" w:hAnsi="宋体"/>
          <w:kern w:val="0"/>
          <w:sz w:val="24"/>
          <w:szCs w:val="24"/>
        </w:rPr>
      </w:pPr>
      <w:r>
        <w:rPr>
          <w:rFonts w:ascii="宋体" w:hAnsi="宋体"/>
          <w:kern w:val="0"/>
          <w:sz w:val="24"/>
          <w:szCs w:val="24"/>
        </w:rPr>
        <w:t>5</w:t>
      </w:r>
      <w:r>
        <w:rPr>
          <w:rFonts w:hint="eastAsia" w:ascii="宋体" w:hAnsi="宋体"/>
          <w:kern w:val="0"/>
          <w:sz w:val="24"/>
          <w:szCs w:val="24"/>
        </w:rPr>
        <w:t>．我方将严格履行本响应文件中的全部承诺和责任，并遵守院内采购文件中对供应商的所有规定。</w:t>
      </w:r>
    </w:p>
    <w:p>
      <w:pPr>
        <w:spacing w:line="400" w:lineRule="exact"/>
        <w:ind w:firstLine="555"/>
        <w:rPr>
          <w:rFonts w:hint="eastAsia" w:ascii="宋体" w:hAnsi="宋体"/>
          <w:b/>
          <w:kern w:val="0"/>
          <w:sz w:val="24"/>
          <w:szCs w:val="24"/>
        </w:rPr>
      </w:pPr>
      <w:r>
        <w:rPr>
          <w:rFonts w:ascii="宋体" w:hAnsi="宋体"/>
          <w:kern w:val="0"/>
          <w:sz w:val="24"/>
          <w:szCs w:val="24"/>
        </w:rPr>
        <w:t>6</w:t>
      </w:r>
      <w:r>
        <w:rPr>
          <w:rFonts w:hint="eastAsia" w:ascii="宋体" w:hAnsi="宋体"/>
          <w:kern w:val="0"/>
          <w:sz w:val="24"/>
          <w:szCs w:val="24"/>
        </w:rPr>
        <w:t>．如果我方成交，我们将</w:t>
      </w:r>
      <w:r>
        <w:rPr>
          <w:rFonts w:hint="eastAsia" w:ascii="宋体" w:hAnsi="宋体"/>
          <w:kern w:val="0"/>
          <w:sz w:val="24"/>
          <w:szCs w:val="24"/>
          <w:u w:val="single"/>
        </w:rPr>
        <w:t xml:space="preserve">            </w:t>
      </w:r>
      <w:r>
        <w:rPr>
          <w:rFonts w:hint="eastAsia" w:ascii="宋体" w:hAnsi="宋体"/>
          <w:kern w:val="0"/>
          <w:sz w:val="24"/>
          <w:szCs w:val="24"/>
        </w:rPr>
        <w:t>（交货期或服务期限），并将按院内采购文件的规定履行合同责任和义务。</w:t>
      </w:r>
    </w:p>
    <w:p>
      <w:pPr>
        <w:spacing w:line="400" w:lineRule="exact"/>
        <w:ind w:firstLine="600" w:firstLineChars="250"/>
        <w:rPr>
          <w:rFonts w:hint="eastAsia" w:ascii="宋体" w:hAnsi="宋体"/>
          <w:kern w:val="0"/>
          <w:sz w:val="24"/>
          <w:szCs w:val="24"/>
        </w:rPr>
      </w:pPr>
      <w:r>
        <w:rPr>
          <w:rFonts w:ascii="宋体" w:hAnsi="宋体"/>
          <w:kern w:val="0"/>
          <w:sz w:val="24"/>
          <w:szCs w:val="24"/>
        </w:rPr>
        <w:t>7</w:t>
      </w:r>
      <w:r>
        <w:rPr>
          <w:rFonts w:hint="eastAsia" w:ascii="宋体" w:hAnsi="宋体"/>
          <w:kern w:val="0"/>
          <w:sz w:val="24"/>
          <w:szCs w:val="24"/>
        </w:rPr>
        <w:t>.与本次院内采购有关的一切往来信函请寄：</w:t>
      </w:r>
    </w:p>
    <w:p>
      <w:pPr>
        <w:spacing w:line="400" w:lineRule="exact"/>
        <w:rPr>
          <w:rFonts w:hint="eastAsia" w:ascii="宋体" w:hAnsi="宋体"/>
          <w:kern w:val="0"/>
          <w:sz w:val="24"/>
          <w:szCs w:val="24"/>
          <w:u w:val="single"/>
        </w:rPr>
      </w:pPr>
      <w:r>
        <w:rPr>
          <w:rFonts w:hint="eastAsia" w:ascii="宋体" w:hAnsi="宋体"/>
          <w:kern w:val="0"/>
          <w:sz w:val="24"/>
          <w:szCs w:val="24"/>
        </w:rPr>
        <w:t xml:space="preserve">    </w:t>
      </w:r>
      <w:r>
        <w:rPr>
          <w:rFonts w:ascii="宋体" w:hAnsi="宋体"/>
          <w:kern w:val="0"/>
          <w:sz w:val="24"/>
          <w:szCs w:val="24"/>
        </w:rPr>
        <w:t xml:space="preserve"> </w:t>
      </w:r>
      <w:r>
        <w:rPr>
          <w:rFonts w:hint="eastAsia" w:ascii="宋体" w:hAnsi="宋体"/>
          <w:kern w:val="0"/>
          <w:sz w:val="24"/>
          <w:szCs w:val="24"/>
        </w:rPr>
        <w:t>地址：</w:t>
      </w:r>
      <w:r>
        <w:rPr>
          <w:rFonts w:hint="eastAsia" w:ascii="宋体" w:hAnsi="宋体"/>
          <w:kern w:val="0"/>
          <w:sz w:val="24"/>
          <w:szCs w:val="24"/>
          <w:u w:val="single"/>
        </w:rPr>
        <w:t xml:space="preserve">                </w:t>
      </w:r>
      <w:r>
        <w:rPr>
          <w:rFonts w:hint="eastAsia" w:ascii="宋体" w:hAnsi="宋体"/>
          <w:kern w:val="0"/>
          <w:sz w:val="24"/>
          <w:szCs w:val="24"/>
        </w:rPr>
        <w:t xml:space="preserve">   邮编：</w:t>
      </w:r>
      <w:r>
        <w:rPr>
          <w:rFonts w:hint="eastAsia" w:ascii="宋体" w:hAnsi="宋体"/>
          <w:kern w:val="0"/>
          <w:sz w:val="24"/>
          <w:szCs w:val="24"/>
          <w:u w:val="single"/>
        </w:rPr>
        <w:t xml:space="preserve">                </w:t>
      </w:r>
    </w:p>
    <w:p>
      <w:pPr>
        <w:spacing w:line="400" w:lineRule="exact"/>
        <w:rPr>
          <w:rFonts w:hint="eastAsia" w:ascii="宋体" w:hAnsi="宋体"/>
          <w:kern w:val="0"/>
          <w:sz w:val="24"/>
          <w:szCs w:val="24"/>
        </w:rPr>
      </w:pPr>
      <w:r>
        <w:rPr>
          <w:rFonts w:hint="eastAsia" w:ascii="宋体" w:hAnsi="宋体"/>
          <w:kern w:val="0"/>
          <w:sz w:val="24"/>
          <w:szCs w:val="24"/>
        </w:rPr>
        <w:t xml:space="preserve">     联系人：</w:t>
      </w:r>
      <w:r>
        <w:rPr>
          <w:rFonts w:hint="eastAsia" w:ascii="宋体" w:hAnsi="宋体"/>
          <w:kern w:val="0"/>
          <w:sz w:val="24"/>
          <w:szCs w:val="24"/>
          <w:u w:val="single"/>
        </w:rPr>
        <w:t xml:space="preserve">                </w:t>
      </w:r>
      <w:r>
        <w:rPr>
          <w:rFonts w:hint="eastAsia" w:ascii="宋体" w:hAnsi="宋体"/>
          <w:kern w:val="0"/>
          <w:sz w:val="24"/>
          <w:szCs w:val="24"/>
        </w:rPr>
        <w:t xml:space="preserve">   电话：</w:t>
      </w:r>
      <w:r>
        <w:rPr>
          <w:rFonts w:hint="eastAsia" w:ascii="宋体" w:hAnsi="宋体"/>
          <w:kern w:val="0"/>
          <w:sz w:val="24"/>
          <w:szCs w:val="24"/>
          <w:u w:val="single"/>
        </w:rPr>
        <w:t xml:space="preserve">               </w:t>
      </w:r>
    </w:p>
    <w:p>
      <w:pPr>
        <w:autoSpaceDE w:val="0"/>
        <w:autoSpaceDN w:val="0"/>
        <w:spacing w:line="500" w:lineRule="exact"/>
        <w:ind w:right="-5"/>
        <w:jc w:val="left"/>
        <w:textAlignment w:val="bottom"/>
        <w:rPr>
          <w:rFonts w:hint="eastAsia" w:ascii="宋体" w:hAnsi="宋体"/>
          <w:szCs w:val="21"/>
        </w:rPr>
      </w:pPr>
    </w:p>
    <w:p>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pPr>
        <w:spacing w:line="500" w:lineRule="exact"/>
        <w:ind w:firstLine="4320" w:firstLineChars="1800"/>
        <w:rPr>
          <w:rFonts w:ascii="宋体"/>
          <w:sz w:val="24"/>
          <w:u w:val="single"/>
        </w:rPr>
      </w:pPr>
      <w:r>
        <w:rPr>
          <w:rFonts w:hint="eastAsia" w:ascii="宋体"/>
          <w:sz w:val="24"/>
        </w:rPr>
        <w:t>供应商代表（签字）：</w:t>
      </w:r>
      <w:r>
        <w:rPr>
          <w:rFonts w:hint="eastAsia" w:ascii="宋体"/>
          <w:sz w:val="24"/>
          <w:u w:val="single"/>
        </w:rPr>
        <w:t xml:space="preserve">             </w:t>
      </w:r>
    </w:p>
    <w:p>
      <w:pPr>
        <w:ind w:firstLine="4320" w:firstLineChars="1800"/>
        <w:jc w:val="left"/>
        <w:rPr>
          <w:rFonts w:hint="eastAsia" w:ascii="宋体" w:hAnsi="宋体"/>
          <w:sz w:val="24"/>
          <w:szCs w:val="24"/>
        </w:rPr>
      </w:pPr>
    </w:p>
    <w:p>
      <w:pPr>
        <w:ind w:firstLine="4320" w:firstLineChars="1800"/>
        <w:jc w:val="left"/>
        <w:rPr>
          <w:rFonts w:hint="eastAsia" w:ascii="宋体" w:hAnsi="宋体"/>
          <w:sz w:val="24"/>
          <w:szCs w:val="24"/>
        </w:rPr>
      </w:pPr>
      <w:r>
        <w:rPr>
          <w:rFonts w:hint="eastAsia" w:ascii="宋体" w:hAnsi="宋体"/>
          <w:sz w:val="24"/>
          <w:szCs w:val="24"/>
        </w:rPr>
        <w:t xml:space="preserve">日期：     </w:t>
      </w:r>
    </w:p>
    <w:p>
      <w:pPr>
        <w:jc w:val="left"/>
        <w:rPr>
          <w:rFonts w:hint="eastAsia" w:ascii="宋体" w:hAnsi="宋体"/>
          <w:sz w:val="24"/>
          <w:szCs w:val="24"/>
        </w:rPr>
      </w:pPr>
    </w:p>
    <w:p>
      <w:pPr>
        <w:snapToGrid w:val="0"/>
        <w:spacing w:after="312" w:afterLines="100" w:line="360" w:lineRule="auto"/>
        <w:rPr>
          <w:rFonts w:ascii="宋体"/>
          <w:b/>
          <w:bCs/>
          <w:sz w:val="24"/>
        </w:rPr>
      </w:pPr>
      <w:r>
        <w:rPr>
          <w:rFonts w:ascii="宋体" w:hAnsi="宋体"/>
          <w:bCs/>
          <w:sz w:val="24"/>
          <w:szCs w:val="24"/>
        </w:rPr>
        <w:br w:type="page"/>
      </w:r>
    </w:p>
    <w:p>
      <w:pPr>
        <w:spacing w:after="120" w:line="500" w:lineRule="exact"/>
        <w:rPr>
          <w:b/>
        </w:rPr>
      </w:pPr>
      <w:r>
        <w:rPr>
          <w:rFonts w:hint="eastAsia" w:ascii="宋体"/>
          <w:b/>
          <w:bCs/>
          <w:sz w:val="24"/>
        </w:rPr>
        <w:t>格式二：技术条款偏离表</w:t>
      </w:r>
    </w:p>
    <w:p>
      <w:pPr>
        <w:ind w:left="420"/>
        <w:rPr>
          <w:rFonts w:ascii="宋体"/>
          <w:sz w:val="24"/>
        </w:rPr>
      </w:pPr>
    </w:p>
    <w:p/>
    <w:tbl>
      <w:tblPr>
        <w:tblStyle w:val="4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7"/>
        <w:gridCol w:w="1701"/>
        <w:gridCol w:w="1559"/>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13" w:type="dxa"/>
            <w:vAlign w:val="center"/>
          </w:tcPr>
          <w:p>
            <w:pPr>
              <w:spacing w:line="420" w:lineRule="exact"/>
              <w:jc w:val="center"/>
              <w:rPr>
                <w:sz w:val="24"/>
              </w:rPr>
            </w:pPr>
            <w:r>
              <w:rPr>
                <w:rFonts w:hint="eastAsia"/>
                <w:sz w:val="24"/>
              </w:rPr>
              <w:t>序号</w:t>
            </w:r>
          </w:p>
        </w:tc>
        <w:tc>
          <w:tcPr>
            <w:tcW w:w="1417" w:type="dxa"/>
            <w:vAlign w:val="center"/>
          </w:tcPr>
          <w:p>
            <w:pPr>
              <w:spacing w:line="420" w:lineRule="exact"/>
              <w:jc w:val="center"/>
              <w:rPr>
                <w:sz w:val="24"/>
              </w:rPr>
            </w:pPr>
            <w:r>
              <w:rPr>
                <w:rFonts w:hint="eastAsia"/>
                <w:sz w:val="24"/>
              </w:rPr>
              <w:t>院内采购文件条目号</w:t>
            </w:r>
          </w:p>
        </w:tc>
        <w:tc>
          <w:tcPr>
            <w:tcW w:w="1701" w:type="dxa"/>
            <w:vAlign w:val="center"/>
          </w:tcPr>
          <w:p>
            <w:pPr>
              <w:spacing w:line="420" w:lineRule="exact"/>
              <w:jc w:val="center"/>
              <w:rPr>
                <w:sz w:val="24"/>
              </w:rPr>
            </w:pPr>
            <w:r>
              <w:rPr>
                <w:rFonts w:hint="eastAsia"/>
                <w:sz w:val="24"/>
              </w:rPr>
              <w:t>院内采购文件的技术要求</w:t>
            </w:r>
          </w:p>
        </w:tc>
        <w:tc>
          <w:tcPr>
            <w:tcW w:w="1559" w:type="dxa"/>
            <w:vAlign w:val="center"/>
          </w:tcPr>
          <w:p>
            <w:pPr>
              <w:spacing w:line="420" w:lineRule="exact"/>
              <w:jc w:val="center"/>
              <w:rPr>
                <w:sz w:val="24"/>
              </w:rPr>
            </w:pPr>
            <w:r>
              <w:rPr>
                <w:rFonts w:hint="eastAsia"/>
                <w:sz w:val="24"/>
              </w:rPr>
              <w:t>供应商响应</w:t>
            </w:r>
          </w:p>
        </w:tc>
        <w:tc>
          <w:tcPr>
            <w:tcW w:w="993" w:type="dxa"/>
            <w:vAlign w:val="center"/>
          </w:tcPr>
          <w:p>
            <w:pPr>
              <w:spacing w:line="420" w:lineRule="exact"/>
              <w:jc w:val="center"/>
              <w:rPr>
                <w:sz w:val="24"/>
              </w:rPr>
            </w:pPr>
            <w:r>
              <w:rPr>
                <w:rFonts w:hint="eastAsia"/>
                <w:sz w:val="24"/>
              </w:rPr>
              <w:t>响应/偏离</w:t>
            </w:r>
          </w:p>
        </w:tc>
        <w:tc>
          <w:tcPr>
            <w:tcW w:w="1134" w:type="dxa"/>
            <w:vAlign w:val="center"/>
          </w:tcPr>
          <w:p>
            <w:pPr>
              <w:spacing w:line="420" w:lineRule="exact"/>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spacing w:line="800" w:lineRule="exact"/>
            </w:pPr>
          </w:p>
        </w:tc>
        <w:tc>
          <w:tcPr>
            <w:tcW w:w="1417" w:type="dxa"/>
          </w:tcPr>
          <w:p>
            <w:pPr>
              <w:spacing w:line="800" w:lineRule="exact"/>
            </w:pPr>
          </w:p>
        </w:tc>
        <w:tc>
          <w:tcPr>
            <w:tcW w:w="1701" w:type="dxa"/>
          </w:tcPr>
          <w:p>
            <w:pPr>
              <w:spacing w:line="800" w:lineRule="exact"/>
            </w:pPr>
          </w:p>
        </w:tc>
        <w:tc>
          <w:tcPr>
            <w:tcW w:w="1559" w:type="dxa"/>
          </w:tcPr>
          <w:p>
            <w:pPr>
              <w:spacing w:line="800" w:lineRule="exact"/>
            </w:pPr>
          </w:p>
        </w:tc>
        <w:tc>
          <w:tcPr>
            <w:tcW w:w="993" w:type="dxa"/>
          </w:tcPr>
          <w:p>
            <w:pPr>
              <w:spacing w:line="800" w:lineRule="exact"/>
            </w:pPr>
          </w:p>
        </w:tc>
        <w:tc>
          <w:tcPr>
            <w:tcW w:w="1134" w:type="dxa"/>
          </w:tcPr>
          <w:p>
            <w:pPr>
              <w:spacing w:line="8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spacing w:line="800" w:lineRule="exact"/>
            </w:pPr>
          </w:p>
        </w:tc>
        <w:tc>
          <w:tcPr>
            <w:tcW w:w="1417" w:type="dxa"/>
          </w:tcPr>
          <w:p>
            <w:pPr>
              <w:spacing w:line="800" w:lineRule="exact"/>
            </w:pPr>
          </w:p>
        </w:tc>
        <w:tc>
          <w:tcPr>
            <w:tcW w:w="1701" w:type="dxa"/>
          </w:tcPr>
          <w:p>
            <w:pPr>
              <w:spacing w:line="800" w:lineRule="exact"/>
            </w:pPr>
          </w:p>
        </w:tc>
        <w:tc>
          <w:tcPr>
            <w:tcW w:w="1559" w:type="dxa"/>
          </w:tcPr>
          <w:p>
            <w:pPr>
              <w:spacing w:line="800" w:lineRule="exact"/>
            </w:pPr>
          </w:p>
        </w:tc>
        <w:tc>
          <w:tcPr>
            <w:tcW w:w="993" w:type="dxa"/>
          </w:tcPr>
          <w:p>
            <w:pPr>
              <w:spacing w:line="800" w:lineRule="exact"/>
            </w:pPr>
          </w:p>
        </w:tc>
        <w:tc>
          <w:tcPr>
            <w:tcW w:w="1134" w:type="dxa"/>
          </w:tcPr>
          <w:p>
            <w:pPr>
              <w:spacing w:line="8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spacing w:line="800" w:lineRule="exact"/>
            </w:pPr>
          </w:p>
        </w:tc>
        <w:tc>
          <w:tcPr>
            <w:tcW w:w="1417" w:type="dxa"/>
          </w:tcPr>
          <w:p>
            <w:pPr>
              <w:spacing w:line="800" w:lineRule="exact"/>
            </w:pPr>
          </w:p>
        </w:tc>
        <w:tc>
          <w:tcPr>
            <w:tcW w:w="1701" w:type="dxa"/>
          </w:tcPr>
          <w:p>
            <w:pPr>
              <w:spacing w:line="800" w:lineRule="exact"/>
            </w:pPr>
          </w:p>
        </w:tc>
        <w:tc>
          <w:tcPr>
            <w:tcW w:w="1559" w:type="dxa"/>
          </w:tcPr>
          <w:p>
            <w:pPr>
              <w:spacing w:line="800" w:lineRule="exact"/>
            </w:pPr>
          </w:p>
        </w:tc>
        <w:tc>
          <w:tcPr>
            <w:tcW w:w="993" w:type="dxa"/>
          </w:tcPr>
          <w:p>
            <w:pPr>
              <w:spacing w:line="800" w:lineRule="exact"/>
            </w:pPr>
          </w:p>
        </w:tc>
        <w:tc>
          <w:tcPr>
            <w:tcW w:w="1134" w:type="dxa"/>
          </w:tcPr>
          <w:p>
            <w:pPr>
              <w:spacing w:line="8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spacing w:line="800" w:lineRule="exact"/>
            </w:pPr>
          </w:p>
        </w:tc>
        <w:tc>
          <w:tcPr>
            <w:tcW w:w="1417" w:type="dxa"/>
          </w:tcPr>
          <w:p>
            <w:pPr>
              <w:spacing w:line="800" w:lineRule="exact"/>
            </w:pPr>
          </w:p>
        </w:tc>
        <w:tc>
          <w:tcPr>
            <w:tcW w:w="1701" w:type="dxa"/>
          </w:tcPr>
          <w:p>
            <w:pPr>
              <w:spacing w:line="800" w:lineRule="exact"/>
            </w:pPr>
          </w:p>
        </w:tc>
        <w:tc>
          <w:tcPr>
            <w:tcW w:w="1559" w:type="dxa"/>
          </w:tcPr>
          <w:p>
            <w:pPr>
              <w:spacing w:line="800" w:lineRule="exact"/>
            </w:pPr>
          </w:p>
        </w:tc>
        <w:tc>
          <w:tcPr>
            <w:tcW w:w="993" w:type="dxa"/>
          </w:tcPr>
          <w:p>
            <w:pPr>
              <w:spacing w:line="800" w:lineRule="exact"/>
            </w:pPr>
          </w:p>
        </w:tc>
        <w:tc>
          <w:tcPr>
            <w:tcW w:w="1134" w:type="dxa"/>
          </w:tcPr>
          <w:p>
            <w:pPr>
              <w:spacing w:line="8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spacing w:line="800" w:lineRule="exact"/>
            </w:pPr>
          </w:p>
        </w:tc>
        <w:tc>
          <w:tcPr>
            <w:tcW w:w="1417" w:type="dxa"/>
          </w:tcPr>
          <w:p>
            <w:pPr>
              <w:spacing w:line="800" w:lineRule="exact"/>
            </w:pPr>
          </w:p>
        </w:tc>
        <w:tc>
          <w:tcPr>
            <w:tcW w:w="1701" w:type="dxa"/>
          </w:tcPr>
          <w:p>
            <w:pPr>
              <w:spacing w:line="800" w:lineRule="exact"/>
            </w:pPr>
          </w:p>
        </w:tc>
        <w:tc>
          <w:tcPr>
            <w:tcW w:w="1559" w:type="dxa"/>
          </w:tcPr>
          <w:p>
            <w:pPr>
              <w:spacing w:line="800" w:lineRule="exact"/>
            </w:pPr>
          </w:p>
        </w:tc>
        <w:tc>
          <w:tcPr>
            <w:tcW w:w="993" w:type="dxa"/>
          </w:tcPr>
          <w:p>
            <w:pPr>
              <w:spacing w:line="800" w:lineRule="exact"/>
            </w:pPr>
          </w:p>
        </w:tc>
        <w:tc>
          <w:tcPr>
            <w:tcW w:w="1134" w:type="dxa"/>
          </w:tcPr>
          <w:p>
            <w:pPr>
              <w:spacing w:line="8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spacing w:line="800" w:lineRule="exact"/>
            </w:pPr>
          </w:p>
        </w:tc>
        <w:tc>
          <w:tcPr>
            <w:tcW w:w="1417" w:type="dxa"/>
          </w:tcPr>
          <w:p>
            <w:pPr>
              <w:spacing w:line="800" w:lineRule="exact"/>
            </w:pPr>
          </w:p>
        </w:tc>
        <w:tc>
          <w:tcPr>
            <w:tcW w:w="1701" w:type="dxa"/>
          </w:tcPr>
          <w:p>
            <w:pPr>
              <w:spacing w:line="800" w:lineRule="exact"/>
            </w:pPr>
          </w:p>
        </w:tc>
        <w:tc>
          <w:tcPr>
            <w:tcW w:w="1559" w:type="dxa"/>
          </w:tcPr>
          <w:p>
            <w:pPr>
              <w:spacing w:line="800" w:lineRule="exact"/>
            </w:pPr>
          </w:p>
        </w:tc>
        <w:tc>
          <w:tcPr>
            <w:tcW w:w="993" w:type="dxa"/>
          </w:tcPr>
          <w:p>
            <w:pPr>
              <w:spacing w:line="800" w:lineRule="exact"/>
            </w:pPr>
          </w:p>
        </w:tc>
        <w:tc>
          <w:tcPr>
            <w:tcW w:w="1134" w:type="dxa"/>
          </w:tcPr>
          <w:p>
            <w:pPr>
              <w:spacing w:line="8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spacing w:line="800" w:lineRule="exact"/>
            </w:pPr>
          </w:p>
        </w:tc>
        <w:tc>
          <w:tcPr>
            <w:tcW w:w="1417" w:type="dxa"/>
          </w:tcPr>
          <w:p>
            <w:pPr>
              <w:spacing w:line="800" w:lineRule="exact"/>
            </w:pPr>
          </w:p>
        </w:tc>
        <w:tc>
          <w:tcPr>
            <w:tcW w:w="1701" w:type="dxa"/>
          </w:tcPr>
          <w:p>
            <w:pPr>
              <w:spacing w:line="800" w:lineRule="exact"/>
            </w:pPr>
          </w:p>
        </w:tc>
        <w:tc>
          <w:tcPr>
            <w:tcW w:w="1559" w:type="dxa"/>
          </w:tcPr>
          <w:p>
            <w:pPr>
              <w:spacing w:line="800" w:lineRule="exact"/>
            </w:pPr>
          </w:p>
        </w:tc>
        <w:tc>
          <w:tcPr>
            <w:tcW w:w="993" w:type="dxa"/>
          </w:tcPr>
          <w:p>
            <w:pPr>
              <w:spacing w:line="800" w:lineRule="exact"/>
            </w:pPr>
          </w:p>
        </w:tc>
        <w:tc>
          <w:tcPr>
            <w:tcW w:w="1134" w:type="dxa"/>
          </w:tcPr>
          <w:p>
            <w:pPr>
              <w:spacing w:line="8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spacing w:line="800" w:lineRule="exact"/>
            </w:pPr>
          </w:p>
        </w:tc>
        <w:tc>
          <w:tcPr>
            <w:tcW w:w="1417" w:type="dxa"/>
          </w:tcPr>
          <w:p>
            <w:pPr>
              <w:spacing w:line="800" w:lineRule="exact"/>
            </w:pPr>
          </w:p>
        </w:tc>
        <w:tc>
          <w:tcPr>
            <w:tcW w:w="1701" w:type="dxa"/>
          </w:tcPr>
          <w:p>
            <w:pPr>
              <w:spacing w:line="800" w:lineRule="exact"/>
            </w:pPr>
          </w:p>
        </w:tc>
        <w:tc>
          <w:tcPr>
            <w:tcW w:w="1559" w:type="dxa"/>
          </w:tcPr>
          <w:p>
            <w:pPr>
              <w:spacing w:line="800" w:lineRule="exact"/>
            </w:pPr>
          </w:p>
        </w:tc>
        <w:tc>
          <w:tcPr>
            <w:tcW w:w="993" w:type="dxa"/>
          </w:tcPr>
          <w:p>
            <w:pPr>
              <w:spacing w:line="800" w:lineRule="exact"/>
            </w:pPr>
          </w:p>
        </w:tc>
        <w:tc>
          <w:tcPr>
            <w:tcW w:w="1134" w:type="dxa"/>
          </w:tcPr>
          <w:p>
            <w:pPr>
              <w:spacing w:line="8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spacing w:line="800" w:lineRule="exact"/>
            </w:pPr>
          </w:p>
        </w:tc>
        <w:tc>
          <w:tcPr>
            <w:tcW w:w="1417" w:type="dxa"/>
          </w:tcPr>
          <w:p>
            <w:pPr>
              <w:spacing w:line="800" w:lineRule="exact"/>
            </w:pPr>
          </w:p>
        </w:tc>
        <w:tc>
          <w:tcPr>
            <w:tcW w:w="1701" w:type="dxa"/>
          </w:tcPr>
          <w:p>
            <w:pPr>
              <w:spacing w:line="800" w:lineRule="exact"/>
            </w:pPr>
          </w:p>
        </w:tc>
        <w:tc>
          <w:tcPr>
            <w:tcW w:w="1559" w:type="dxa"/>
          </w:tcPr>
          <w:p>
            <w:pPr>
              <w:spacing w:line="800" w:lineRule="exact"/>
            </w:pPr>
          </w:p>
        </w:tc>
        <w:tc>
          <w:tcPr>
            <w:tcW w:w="993" w:type="dxa"/>
          </w:tcPr>
          <w:p>
            <w:pPr>
              <w:spacing w:line="800" w:lineRule="exact"/>
            </w:pPr>
          </w:p>
        </w:tc>
        <w:tc>
          <w:tcPr>
            <w:tcW w:w="1134" w:type="dxa"/>
          </w:tcPr>
          <w:p>
            <w:pPr>
              <w:spacing w:line="800" w:lineRule="exact"/>
            </w:pPr>
          </w:p>
        </w:tc>
      </w:tr>
    </w:tbl>
    <w:p>
      <w:pPr>
        <w:spacing w:line="500" w:lineRule="exact"/>
        <w:ind w:firstLine="1440" w:firstLineChars="600"/>
        <w:rPr>
          <w:rFonts w:ascii="宋体"/>
          <w:sz w:val="24"/>
        </w:rPr>
      </w:pPr>
    </w:p>
    <w:p>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pPr>
        <w:spacing w:line="500" w:lineRule="exact"/>
        <w:ind w:firstLine="4320" w:firstLineChars="1800"/>
        <w:rPr>
          <w:rFonts w:ascii="宋体"/>
          <w:sz w:val="24"/>
          <w:u w:val="single"/>
        </w:rPr>
      </w:pPr>
      <w:r>
        <w:rPr>
          <w:rFonts w:hint="eastAsia" w:ascii="宋体"/>
          <w:sz w:val="24"/>
        </w:rPr>
        <w:t>供应商代表（签字）：</w:t>
      </w:r>
      <w:r>
        <w:rPr>
          <w:rFonts w:hint="eastAsia" w:ascii="宋体"/>
          <w:sz w:val="24"/>
          <w:u w:val="single"/>
        </w:rPr>
        <w:t xml:space="preserve">             </w:t>
      </w:r>
    </w:p>
    <w:p>
      <w:pPr>
        <w:spacing w:line="500" w:lineRule="exact"/>
        <w:jc w:val="center"/>
      </w:pPr>
      <w:r>
        <w:rPr>
          <w:rFonts w:hint="eastAsia" w:ascii="宋体"/>
          <w:sz w:val="24"/>
        </w:rPr>
        <w:t xml:space="preserve">          日期：</w:t>
      </w:r>
    </w:p>
    <w:p>
      <w:pPr>
        <w:spacing w:line="500" w:lineRule="exact"/>
        <w:ind w:left="210" w:leftChars="100"/>
        <w:rPr>
          <w:sz w:val="24"/>
        </w:rPr>
      </w:pPr>
      <w:r>
        <w:rPr>
          <w:rFonts w:hint="eastAsia"/>
          <w:bCs/>
          <w:sz w:val="24"/>
        </w:rPr>
        <w:t>注：供应商须对照院内采购文件第四章中技术要求，逐条说明所提供货物和服务已对院内采购文件的技术规格做出了实质性的响应，并申明与技术规格条文的偏差和例外。特别对有具体参数要求的指标，供应商必须提供所投设备的具体参数值，</w:t>
      </w:r>
      <w:r>
        <w:rPr>
          <w:rFonts w:hint="eastAsia"/>
          <w:sz w:val="24"/>
        </w:rPr>
        <w:t>而不应以“全部符合”等字样来响应，否则将承担其响应被否决的风险。</w:t>
      </w:r>
    </w:p>
    <w:p>
      <w:pPr>
        <w:spacing w:line="500" w:lineRule="exact"/>
        <w:ind w:left="210" w:leftChars="100"/>
        <w:rPr>
          <w:rFonts w:ascii="宋体"/>
          <w:sz w:val="24"/>
        </w:rPr>
      </w:pPr>
      <w:r>
        <w:rPr>
          <w:sz w:val="24"/>
        </w:rPr>
        <w:br w:type="page"/>
      </w:r>
      <w:r>
        <w:rPr>
          <w:rFonts w:hint="eastAsia" w:ascii="宋体"/>
          <w:b/>
          <w:bCs/>
          <w:sz w:val="24"/>
        </w:rPr>
        <w:t xml:space="preserve">格式三：商务条款偏离表   </w:t>
      </w:r>
    </w:p>
    <w:p>
      <w:pPr>
        <w:ind w:left="420"/>
        <w:rPr>
          <w:sz w:val="24"/>
        </w:rPr>
      </w:pPr>
    </w:p>
    <w:p>
      <w:pPr>
        <w:ind w:left="420"/>
      </w:pPr>
    </w:p>
    <w:tbl>
      <w:tblPr>
        <w:tblStyle w:val="40"/>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48"/>
        <w:gridCol w:w="1860"/>
        <w:gridCol w:w="124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20" w:lineRule="exact"/>
              <w:jc w:val="center"/>
              <w:rPr>
                <w:sz w:val="24"/>
              </w:rPr>
            </w:pPr>
            <w:r>
              <w:rPr>
                <w:rFonts w:hint="eastAsia"/>
                <w:sz w:val="24"/>
              </w:rPr>
              <w:t>序号</w:t>
            </w:r>
          </w:p>
        </w:tc>
        <w:tc>
          <w:tcPr>
            <w:tcW w:w="1440" w:type="dxa"/>
            <w:vAlign w:val="center"/>
          </w:tcPr>
          <w:p>
            <w:pPr>
              <w:spacing w:line="420" w:lineRule="exact"/>
              <w:jc w:val="center"/>
              <w:rPr>
                <w:sz w:val="24"/>
              </w:rPr>
            </w:pPr>
            <w:r>
              <w:rPr>
                <w:rFonts w:hint="eastAsia"/>
                <w:sz w:val="24"/>
              </w:rPr>
              <w:t>院内采购文件条目号</w:t>
            </w:r>
          </w:p>
        </w:tc>
        <w:tc>
          <w:tcPr>
            <w:tcW w:w="1948" w:type="dxa"/>
            <w:vAlign w:val="center"/>
          </w:tcPr>
          <w:p>
            <w:pPr>
              <w:spacing w:line="420" w:lineRule="exact"/>
              <w:jc w:val="center"/>
              <w:rPr>
                <w:sz w:val="24"/>
              </w:rPr>
            </w:pPr>
            <w:r>
              <w:rPr>
                <w:rFonts w:hint="eastAsia"/>
                <w:sz w:val="24"/>
              </w:rPr>
              <w:t>院内采购文件的</w:t>
            </w:r>
          </w:p>
          <w:p>
            <w:pPr>
              <w:spacing w:line="420" w:lineRule="exact"/>
              <w:jc w:val="center"/>
              <w:rPr>
                <w:sz w:val="24"/>
              </w:rPr>
            </w:pPr>
            <w:r>
              <w:rPr>
                <w:rFonts w:hint="eastAsia"/>
                <w:sz w:val="24"/>
              </w:rPr>
              <w:t>商务条款</w:t>
            </w:r>
          </w:p>
        </w:tc>
        <w:tc>
          <w:tcPr>
            <w:tcW w:w="1860" w:type="dxa"/>
            <w:vAlign w:val="center"/>
          </w:tcPr>
          <w:p>
            <w:pPr>
              <w:spacing w:line="420" w:lineRule="exact"/>
              <w:jc w:val="center"/>
              <w:rPr>
                <w:sz w:val="24"/>
              </w:rPr>
            </w:pPr>
            <w:r>
              <w:rPr>
                <w:rFonts w:hint="eastAsia"/>
                <w:sz w:val="24"/>
              </w:rPr>
              <w:t>响应文件的</w:t>
            </w:r>
          </w:p>
          <w:p>
            <w:pPr>
              <w:spacing w:line="420" w:lineRule="exact"/>
              <w:jc w:val="center"/>
              <w:rPr>
                <w:sz w:val="24"/>
              </w:rPr>
            </w:pPr>
            <w:r>
              <w:rPr>
                <w:rFonts w:hint="eastAsia"/>
                <w:sz w:val="24"/>
              </w:rPr>
              <w:t>商务条款</w:t>
            </w:r>
          </w:p>
        </w:tc>
        <w:tc>
          <w:tcPr>
            <w:tcW w:w="1245" w:type="dxa"/>
            <w:vAlign w:val="center"/>
          </w:tcPr>
          <w:p>
            <w:pPr>
              <w:spacing w:line="420" w:lineRule="exact"/>
              <w:jc w:val="center"/>
              <w:rPr>
                <w:rFonts w:hint="eastAsia"/>
                <w:sz w:val="24"/>
              </w:rPr>
            </w:pPr>
            <w:r>
              <w:rPr>
                <w:rFonts w:hint="eastAsia"/>
                <w:sz w:val="24"/>
              </w:rPr>
              <w:t>响应/偏离</w:t>
            </w:r>
          </w:p>
        </w:tc>
        <w:tc>
          <w:tcPr>
            <w:tcW w:w="1440" w:type="dxa"/>
            <w:vAlign w:val="center"/>
          </w:tcPr>
          <w:p>
            <w:pPr>
              <w:spacing w:line="420" w:lineRule="exact"/>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800" w:lineRule="exact"/>
            </w:pPr>
          </w:p>
        </w:tc>
        <w:tc>
          <w:tcPr>
            <w:tcW w:w="1440" w:type="dxa"/>
          </w:tcPr>
          <w:p>
            <w:pPr>
              <w:spacing w:line="800" w:lineRule="exact"/>
            </w:pPr>
          </w:p>
        </w:tc>
        <w:tc>
          <w:tcPr>
            <w:tcW w:w="1948" w:type="dxa"/>
          </w:tcPr>
          <w:p>
            <w:pPr>
              <w:spacing w:line="800" w:lineRule="exact"/>
            </w:pPr>
          </w:p>
        </w:tc>
        <w:tc>
          <w:tcPr>
            <w:tcW w:w="1860" w:type="dxa"/>
          </w:tcPr>
          <w:p>
            <w:pPr>
              <w:spacing w:line="800" w:lineRule="exact"/>
            </w:pPr>
          </w:p>
        </w:tc>
        <w:tc>
          <w:tcPr>
            <w:tcW w:w="1245" w:type="dxa"/>
          </w:tcPr>
          <w:p>
            <w:pPr>
              <w:spacing w:line="800" w:lineRule="exact"/>
            </w:pPr>
          </w:p>
        </w:tc>
        <w:tc>
          <w:tcPr>
            <w:tcW w:w="1440" w:type="dxa"/>
          </w:tcPr>
          <w:p>
            <w:pPr>
              <w:spacing w:line="8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800" w:lineRule="exact"/>
            </w:pPr>
          </w:p>
        </w:tc>
        <w:tc>
          <w:tcPr>
            <w:tcW w:w="1440" w:type="dxa"/>
          </w:tcPr>
          <w:p>
            <w:pPr>
              <w:spacing w:line="800" w:lineRule="exact"/>
            </w:pPr>
          </w:p>
        </w:tc>
        <w:tc>
          <w:tcPr>
            <w:tcW w:w="1948" w:type="dxa"/>
          </w:tcPr>
          <w:p>
            <w:pPr>
              <w:spacing w:line="800" w:lineRule="exact"/>
            </w:pPr>
          </w:p>
        </w:tc>
        <w:tc>
          <w:tcPr>
            <w:tcW w:w="1860" w:type="dxa"/>
          </w:tcPr>
          <w:p>
            <w:pPr>
              <w:spacing w:line="800" w:lineRule="exact"/>
            </w:pPr>
          </w:p>
        </w:tc>
        <w:tc>
          <w:tcPr>
            <w:tcW w:w="1245" w:type="dxa"/>
          </w:tcPr>
          <w:p>
            <w:pPr>
              <w:spacing w:line="800" w:lineRule="exact"/>
            </w:pPr>
          </w:p>
        </w:tc>
        <w:tc>
          <w:tcPr>
            <w:tcW w:w="1440" w:type="dxa"/>
          </w:tcPr>
          <w:p>
            <w:pPr>
              <w:spacing w:line="8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800" w:lineRule="exact"/>
            </w:pPr>
          </w:p>
        </w:tc>
        <w:tc>
          <w:tcPr>
            <w:tcW w:w="1440" w:type="dxa"/>
          </w:tcPr>
          <w:p>
            <w:pPr>
              <w:spacing w:line="800" w:lineRule="exact"/>
            </w:pPr>
          </w:p>
        </w:tc>
        <w:tc>
          <w:tcPr>
            <w:tcW w:w="1948" w:type="dxa"/>
          </w:tcPr>
          <w:p>
            <w:pPr>
              <w:spacing w:line="800" w:lineRule="exact"/>
            </w:pPr>
          </w:p>
        </w:tc>
        <w:tc>
          <w:tcPr>
            <w:tcW w:w="1860" w:type="dxa"/>
          </w:tcPr>
          <w:p>
            <w:pPr>
              <w:spacing w:line="800" w:lineRule="exact"/>
            </w:pPr>
          </w:p>
        </w:tc>
        <w:tc>
          <w:tcPr>
            <w:tcW w:w="1245" w:type="dxa"/>
          </w:tcPr>
          <w:p>
            <w:pPr>
              <w:spacing w:line="800" w:lineRule="exact"/>
            </w:pPr>
          </w:p>
        </w:tc>
        <w:tc>
          <w:tcPr>
            <w:tcW w:w="1440" w:type="dxa"/>
          </w:tcPr>
          <w:p>
            <w:pPr>
              <w:spacing w:line="8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800" w:lineRule="exact"/>
            </w:pPr>
          </w:p>
        </w:tc>
        <w:tc>
          <w:tcPr>
            <w:tcW w:w="1440" w:type="dxa"/>
          </w:tcPr>
          <w:p>
            <w:pPr>
              <w:spacing w:line="800" w:lineRule="exact"/>
            </w:pPr>
          </w:p>
        </w:tc>
        <w:tc>
          <w:tcPr>
            <w:tcW w:w="1948" w:type="dxa"/>
          </w:tcPr>
          <w:p>
            <w:pPr>
              <w:spacing w:line="800" w:lineRule="exact"/>
            </w:pPr>
          </w:p>
        </w:tc>
        <w:tc>
          <w:tcPr>
            <w:tcW w:w="1860" w:type="dxa"/>
          </w:tcPr>
          <w:p>
            <w:pPr>
              <w:spacing w:line="800" w:lineRule="exact"/>
            </w:pPr>
          </w:p>
        </w:tc>
        <w:tc>
          <w:tcPr>
            <w:tcW w:w="1245" w:type="dxa"/>
          </w:tcPr>
          <w:p>
            <w:pPr>
              <w:spacing w:line="800" w:lineRule="exact"/>
            </w:pPr>
          </w:p>
        </w:tc>
        <w:tc>
          <w:tcPr>
            <w:tcW w:w="1440" w:type="dxa"/>
          </w:tcPr>
          <w:p>
            <w:pPr>
              <w:spacing w:line="8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800" w:lineRule="exact"/>
            </w:pPr>
          </w:p>
        </w:tc>
        <w:tc>
          <w:tcPr>
            <w:tcW w:w="1440" w:type="dxa"/>
          </w:tcPr>
          <w:p>
            <w:pPr>
              <w:spacing w:line="800" w:lineRule="exact"/>
            </w:pPr>
          </w:p>
        </w:tc>
        <w:tc>
          <w:tcPr>
            <w:tcW w:w="1948" w:type="dxa"/>
          </w:tcPr>
          <w:p>
            <w:pPr>
              <w:spacing w:line="800" w:lineRule="exact"/>
            </w:pPr>
          </w:p>
        </w:tc>
        <w:tc>
          <w:tcPr>
            <w:tcW w:w="1860" w:type="dxa"/>
          </w:tcPr>
          <w:p>
            <w:pPr>
              <w:spacing w:line="800" w:lineRule="exact"/>
            </w:pPr>
          </w:p>
        </w:tc>
        <w:tc>
          <w:tcPr>
            <w:tcW w:w="1245" w:type="dxa"/>
          </w:tcPr>
          <w:p>
            <w:pPr>
              <w:spacing w:line="800" w:lineRule="exact"/>
            </w:pPr>
          </w:p>
        </w:tc>
        <w:tc>
          <w:tcPr>
            <w:tcW w:w="1440" w:type="dxa"/>
          </w:tcPr>
          <w:p>
            <w:pPr>
              <w:spacing w:line="8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800" w:lineRule="exact"/>
            </w:pPr>
          </w:p>
        </w:tc>
        <w:tc>
          <w:tcPr>
            <w:tcW w:w="1440" w:type="dxa"/>
          </w:tcPr>
          <w:p>
            <w:pPr>
              <w:spacing w:line="800" w:lineRule="exact"/>
            </w:pPr>
          </w:p>
        </w:tc>
        <w:tc>
          <w:tcPr>
            <w:tcW w:w="1948" w:type="dxa"/>
          </w:tcPr>
          <w:p>
            <w:pPr>
              <w:spacing w:line="800" w:lineRule="exact"/>
            </w:pPr>
          </w:p>
        </w:tc>
        <w:tc>
          <w:tcPr>
            <w:tcW w:w="1860" w:type="dxa"/>
          </w:tcPr>
          <w:p>
            <w:pPr>
              <w:spacing w:line="800" w:lineRule="exact"/>
            </w:pPr>
          </w:p>
        </w:tc>
        <w:tc>
          <w:tcPr>
            <w:tcW w:w="1245" w:type="dxa"/>
          </w:tcPr>
          <w:p>
            <w:pPr>
              <w:spacing w:line="800" w:lineRule="exact"/>
            </w:pPr>
          </w:p>
        </w:tc>
        <w:tc>
          <w:tcPr>
            <w:tcW w:w="1440" w:type="dxa"/>
          </w:tcPr>
          <w:p>
            <w:pPr>
              <w:spacing w:line="8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800" w:lineRule="exact"/>
            </w:pPr>
          </w:p>
        </w:tc>
        <w:tc>
          <w:tcPr>
            <w:tcW w:w="1440" w:type="dxa"/>
          </w:tcPr>
          <w:p>
            <w:pPr>
              <w:spacing w:line="800" w:lineRule="exact"/>
            </w:pPr>
          </w:p>
        </w:tc>
        <w:tc>
          <w:tcPr>
            <w:tcW w:w="1948" w:type="dxa"/>
          </w:tcPr>
          <w:p>
            <w:pPr>
              <w:spacing w:line="800" w:lineRule="exact"/>
            </w:pPr>
          </w:p>
        </w:tc>
        <w:tc>
          <w:tcPr>
            <w:tcW w:w="1860" w:type="dxa"/>
          </w:tcPr>
          <w:p>
            <w:pPr>
              <w:spacing w:line="800" w:lineRule="exact"/>
            </w:pPr>
          </w:p>
        </w:tc>
        <w:tc>
          <w:tcPr>
            <w:tcW w:w="1245" w:type="dxa"/>
          </w:tcPr>
          <w:p>
            <w:pPr>
              <w:spacing w:line="800" w:lineRule="exact"/>
            </w:pPr>
          </w:p>
        </w:tc>
        <w:tc>
          <w:tcPr>
            <w:tcW w:w="1440" w:type="dxa"/>
          </w:tcPr>
          <w:p>
            <w:pPr>
              <w:spacing w:line="8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800" w:lineRule="exact"/>
            </w:pPr>
          </w:p>
        </w:tc>
        <w:tc>
          <w:tcPr>
            <w:tcW w:w="1440" w:type="dxa"/>
          </w:tcPr>
          <w:p>
            <w:pPr>
              <w:spacing w:line="800" w:lineRule="exact"/>
            </w:pPr>
          </w:p>
        </w:tc>
        <w:tc>
          <w:tcPr>
            <w:tcW w:w="1948" w:type="dxa"/>
          </w:tcPr>
          <w:p>
            <w:pPr>
              <w:spacing w:line="800" w:lineRule="exact"/>
            </w:pPr>
          </w:p>
        </w:tc>
        <w:tc>
          <w:tcPr>
            <w:tcW w:w="1860" w:type="dxa"/>
          </w:tcPr>
          <w:p>
            <w:pPr>
              <w:spacing w:line="800" w:lineRule="exact"/>
            </w:pPr>
          </w:p>
        </w:tc>
        <w:tc>
          <w:tcPr>
            <w:tcW w:w="1245" w:type="dxa"/>
          </w:tcPr>
          <w:p>
            <w:pPr>
              <w:spacing w:line="800" w:lineRule="exact"/>
            </w:pPr>
          </w:p>
        </w:tc>
        <w:tc>
          <w:tcPr>
            <w:tcW w:w="1440" w:type="dxa"/>
          </w:tcPr>
          <w:p>
            <w:pPr>
              <w:spacing w:line="8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800" w:lineRule="exact"/>
            </w:pPr>
          </w:p>
        </w:tc>
        <w:tc>
          <w:tcPr>
            <w:tcW w:w="1440" w:type="dxa"/>
          </w:tcPr>
          <w:p>
            <w:pPr>
              <w:spacing w:line="800" w:lineRule="exact"/>
            </w:pPr>
          </w:p>
        </w:tc>
        <w:tc>
          <w:tcPr>
            <w:tcW w:w="1948" w:type="dxa"/>
          </w:tcPr>
          <w:p>
            <w:pPr>
              <w:spacing w:line="800" w:lineRule="exact"/>
            </w:pPr>
          </w:p>
        </w:tc>
        <w:tc>
          <w:tcPr>
            <w:tcW w:w="1860" w:type="dxa"/>
          </w:tcPr>
          <w:p>
            <w:pPr>
              <w:spacing w:line="800" w:lineRule="exact"/>
            </w:pPr>
          </w:p>
        </w:tc>
        <w:tc>
          <w:tcPr>
            <w:tcW w:w="1245" w:type="dxa"/>
          </w:tcPr>
          <w:p>
            <w:pPr>
              <w:spacing w:line="800" w:lineRule="exact"/>
            </w:pPr>
          </w:p>
        </w:tc>
        <w:tc>
          <w:tcPr>
            <w:tcW w:w="1440" w:type="dxa"/>
          </w:tcPr>
          <w:p>
            <w:pPr>
              <w:spacing w:line="8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800" w:lineRule="exact"/>
            </w:pPr>
          </w:p>
        </w:tc>
        <w:tc>
          <w:tcPr>
            <w:tcW w:w="1440" w:type="dxa"/>
          </w:tcPr>
          <w:p>
            <w:pPr>
              <w:spacing w:line="800" w:lineRule="exact"/>
            </w:pPr>
          </w:p>
        </w:tc>
        <w:tc>
          <w:tcPr>
            <w:tcW w:w="1948" w:type="dxa"/>
          </w:tcPr>
          <w:p>
            <w:pPr>
              <w:spacing w:line="800" w:lineRule="exact"/>
            </w:pPr>
          </w:p>
        </w:tc>
        <w:tc>
          <w:tcPr>
            <w:tcW w:w="1860" w:type="dxa"/>
          </w:tcPr>
          <w:p>
            <w:pPr>
              <w:spacing w:line="800" w:lineRule="exact"/>
            </w:pPr>
          </w:p>
        </w:tc>
        <w:tc>
          <w:tcPr>
            <w:tcW w:w="1245" w:type="dxa"/>
          </w:tcPr>
          <w:p>
            <w:pPr>
              <w:spacing w:line="800" w:lineRule="exact"/>
            </w:pPr>
          </w:p>
        </w:tc>
        <w:tc>
          <w:tcPr>
            <w:tcW w:w="1440" w:type="dxa"/>
          </w:tcPr>
          <w:p>
            <w:pPr>
              <w:spacing w:line="800" w:lineRule="exact"/>
            </w:pPr>
          </w:p>
        </w:tc>
      </w:tr>
    </w:tbl>
    <w:p>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pPr>
        <w:spacing w:line="500" w:lineRule="exact"/>
        <w:ind w:firstLine="4320" w:firstLineChars="1800"/>
        <w:rPr>
          <w:rFonts w:ascii="宋体"/>
          <w:sz w:val="24"/>
          <w:u w:val="single"/>
        </w:rPr>
      </w:pPr>
      <w:r>
        <w:rPr>
          <w:rFonts w:hint="eastAsia" w:ascii="宋体"/>
          <w:sz w:val="24"/>
        </w:rPr>
        <w:t>供应商代表（签字）：</w:t>
      </w:r>
      <w:r>
        <w:rPr>
          <w:rFonts w:hint="eastAsia" w:ascii="宋体"/>
          <w:sz w:val="24"/>
          <w:u w:val="single"/>
        </w:rPr>
        <w:t xml:space="preserve">             </w:t>
      </w:r>
    </w:p>
    <w:p>
      <w:pPr>
        <w:spacing w:line="500" w:lineRule="exact"/>
        <w:ind w:firstLine="4320" w:firstLineChars="1800"/>
      </w:pPr>
      <w:r>
        <w:rPr>
          <w:rFonts w:hint="eastAsia" w:ascii="宋体"/>
          <w:sz w:val="24"/>
        </w:rPr>
        <w:t>日期：</w:t>
      </w:r>
    </w:p>
    <w:p>
      <w:pPr>
        <w:spacing w:line="500" w:lineRule="exact"/>
        <w:ind w:left="210" w:leftChars="100"/>
        <w:rPr>
          <w:sz w:val="24"/>
        </w:rPr>
      </w:pPr>
      <w:r>
        <w:rPr>
          <w:rFonts w:hint="eastAsia"/>
          <w:sz w:val="28"/>
        </w:rPr>
        <w:t>注：1、</w:t>
      </w:r>
      <w:r>
        <w:rPr>
          <w:rFonts w:hint="eastAsia"/>
          <w:sz w:val="24"/>
        </w:rPr>
        <w:t>对院内采购文件</w:t>
      </w:r>
      <w:r>
        <w:rPr>
          <w:rFonts w:hint="eastAsia" w:ascii="宋体"/>
          <w:sz w:val="24"/>
        </w:rPr>
        <w:t>第四章中商务要求的内容填写，</w:t>
      </w:r>
      <w:r>
        <w:rPr>
          <w:rFonts w:hint="eastAsia"/>
          <w:sz w:val="24"/>
        </w:rPr>
        <w:t>须逐条作出响应，而不应以“全部符合”等字样来响应。</w:t>
      </w:r>
    </w:p>
    <w:p>
      <w:pPr>
        <w:spacing w:line="500" w:lineRule="exact"/>
        <w:ind w:left="689" w:leftChars="328"/>
        <w:rPr>
          <w:sz w:val="24"/>
        </w:rPr>
      </w:pPr>
      <w:r>
        <w:rPr>
          <w:rFonts w:hint="eastAsia"/>
          <w:sz w:val="24"/>
        </w:rPr>
        <w:t>2、其他商务偏离也须在上表中逐条列明。</w:t>
      </w:r>
    </w:p>
    <w:p>
      <w:pPr>
        <w:spacing w:line="500" w:lineRule="exact"/>
        <w:ind w:left="689" w:leftChars="328"/>
        <w:rPr>
          <w:sz w:val="24"/>
        </w:rPr>
      </w:pPr>
      <w:r>
        <w:rPr>
          <w:rFonts w:hint="eastAsia"/>
          <w:sz w:val="24"/>
        </w:rPr>
        <w:t>3、如响应文件不符合上述要求，供应商将承担其响应被拒绝的风险。</w:t>
      </w:r>
    </w:p>
    <w:p>
      <w:pPr>
        <w:spacing w:line="500" w:lineRule="exact"/>
        <w:rPr>
          <w:rFonts w:ascii="宋体"/>
          <w:sz w:val="24"/>
        </w:rPr>
      </w:pPr>
      <w:r>
        <w:rPr>
          <w:rFonts w:ascii="宋体"/>
          <w:sz w:val="24"/>
        </w:rPr>
        <w:br w:type="page"/>
      </w:r>
      <w:r>
        <w:rPr>
          <w:rFonts w:hint="eastAsia" w:ascii="宋体"/>
          <w:b/>
          <w:bCs/>
          <w:sz w:val="24"/>
        </w:rPr>
        <w:t>格式四：服务内容和服务承诺的详细描述</w:t>
      </w:r>
    </w:p>
    <w:p>
      <w:pPr>
        <w:spacing w:line="500" w:lineRule="exact"/>
        <w:rPr>
          <w:rFonts w:ascii="宋体"/>
          <w:sz w:val="24"/>
        </w:rPr>
      </w:pPr>
    </w:p>
    <w:p>
      <w:pPr>
        <w:spacing w:line="500" w:lineRule="exact"/>
        <w:ind w:left="5100" w:firstLine="425"/>
        <w:rPr>
          <w:rFonts w:ascii="宋体"/>
          <w:sz w:val="24"/>
        </w:rPr>
      </w:pPr>
    </w:p>
    <w:p>
      <w:pPr>
        <w:spacing w:line="500" w:lineRule="exact"/>
        <w:ind w:left="5100" w:firstLine="425"/>
        <w:rPr>
          <w:rFonts w:ascii="宋体"/>
          <w:sz w:val="24"/>
        </w:rPr>
      </w:pPr>
    </w:p>
    <w:p>
      <w:pPr>
        <w:spacing w:line="500" w:lineRule="exact"/>
        <w:ind w:left="5100" w:firstLine="425"/>
        <w:rPr>
          <w:rFonts w:ascii="宋体"/>
          <w:sz w:val="24"/>
        </w:rPr>
      </w:pPr>
    </w:p>
    <w:p>
      <w:pPr>
        <w:spacing w:line="500" w:lineRule="exact"/>
        <w:ind w:left="5100" w:firstLine="425"/>
        <w:rPr>
          <w:rFonts w:ascii="宋体"/>
          <w:sz w:val="24"/>
        </w:rPr>
      </w:pPr>
    </w:p>
    <w:p>
      <w:pPr>
        <w:spacing w:line="500" w:lineRule="exact"/>
        <w:ind w:left="5100" w:firstLine="425"/>
        <w:rPr>
          <w:rFonts w:ascii="宋体"/>
          <w:sz w:val="24"/>
        </w:rPr>
      </w:pPr>
    </w:p>
    <w:p>
      <w:pPr>
        <w:spacing w:line="500" w:lineRule="exact"/>
        <w:ind w:left="5100" w:firstLine="425"/>
        <w:rPr>
          <w:rFonts w:ascii="宋体"/>
          <w:sz w:val="24"/>
        </w:rPr>
      </w:pPr>
    </w:p>
    <w:p>
      <w:pPr>
        <w:spacing w:line="500" w:lineRule="exact"/>
        <w:ind w:left="5100" w:firstLine="425"/>
        <w:rPr>
          <w:rFonts w:ascii="宋体"/>
          <w:sz w:val="24"/>
        </w:rPr>
      </w:pPr>
    </w:p>
    <w:p>
      <w:pPr>
        <w:spacing w:line="500" w:lineRule="exact"/>
        <w:ind w:left="5100" w:firstLine="425"/>
        <w:rPr>
          <w:rFonts w:ascii="宋体"/>
          <w:sz w:val="24"/>
        </w:rPr>
      </w:pPr>
    </w:p>
    <w:p>
      <w:pPr>
        <w:spacing w:line="500" w:lineRule="exact"/>
        <w:ind w:left="5100" w:firstLine="425"/>
        <w:rPr>
          <w:rFonts w:ascii="宋体"/>
          <w:sz w:val="24"/>
        </w:rPr>
      </w:pPr>
    </w:p>
    <w:p>
      <w:pPr>
        <w:spacing w:line="500" w:lineRule="exact"/>
        <w:ind w:left="5100" w:firstLine="425"/>
        <w:rPr>
          <w:rFonts w:ascii="宋体"/>
          <w:sz w:val="24"/>
        </w:rPr>
      </w:pPr>
    </w:p>
    <w:p>
      <w:pPr>
        <w:spacing w:line="500" w:lineRule="exact"/>
        <w:ind w:left="5100" w:firstLine="425"/>
        <w:rPr>
          <w:rFonts w:ascii="宋体"/>
          <w:sz w:val="24"/>
        </w:rPr>
      </w:pPr>
    </w:p>
    <w:p>
      <w:pPr>
        <w:spacing w:line="500" w:lineRule="exact"/>
        <w:ind w:left="5100" w:firstLine="425"/>
        <w:rPr>
          <w:rFonts w:ascii="宋体"/>
          <w:sz w:val="24"/>
        </w:rPr>
      </w:pPr>
    </w:p>
    <w:p>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pPr>
        <w:spacing w:line="500" w:lineRule="exact"/>
        <w:ind w:firstLine="4320" w:firstLineChars="1800"/>
        <w:rPr>
          <w:rFonts w:ascii="宋体"/>
          <w:sz w:val="24"/>
          <w:u w:val="single"/>
        </w:rPr>
      </w:pPr>
      <w:r>
        <w:rPr>
          <w:rFonts w:hint="eastAsia" w:ascii="宋体"/>
          <w:sz w:val="24"/>
        </w:rPr>
        <w:t>供应商代表（签字）：</w:t>
      </w:r>
      <w:r>
        <w:rPr>
          <w:rFonts w:hint="eastAsia" w:ascii="宋体"/>
          <w:sz w:val="24"/>
          <w:u w:val="single"/>
        </w:rPr>
        <w:t xml:space="preserve">             </w:t>
      </w:r>
    </w:p>
    <w:p>
      <w:pPr>
        <w:spacing w:line="500" w:lineRule="exact"/>
        <w:rPr>
          <w:rFonts w:ascii="宋体"/>
          <w:sz w:val="24"/>
        </w:rPr>
      </w:pPr>
      <w:r>
        <w:rPr>
          <w:rFonts w:hint="eastAsia" w:ascii="宋体"/>
          <w:sz w:val="24"/>
        </w:rPr>
        <w:t xml:space="preserve">                                    日期：     </w:t>
      </w:r>
    </w:p>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p>
      <w:pPr>
        <w:autoSpaceDE w:val="0"/>
        <w:autoSpaceDN w:val="0"/>
        <w:spacing w:line="500" w:lineRule="exact"/>
        <w:ind w:right="-5"/>
        <w:textAlignment w:val="bottom"/>
        <w:rPr>
          <w:rFonts w:ascii="宋体"/>
          <w:sz w:val="24"/>
          <w:szCs w:val="24"/>
        </w:rPr>
      </w:pPr>
      <w:r>
        <w:rPr>
          <w:rFonts w:hint="eastAsia" w:ascii="宋体"/>
          <w:sz w:val="24"/>
          <w:szCs w:val="24"/>
        </w:rPr>
        <w:t>格式五</w:t>
      </w:r>
    </w:p>
    <w:p>
      <w:pPr>
        <w:spacing w:line="500" w:lineRule="exact"/>
        <w:ind w:firstLine="720" w:firstLineChars="300"/>
        <w:jc w:val="center"/>
        <w:rPr>
          <w:b/>
          <w:szCs w:val="24"/>
        </w:rPr>
      </w:pPr>
      <w:r>
        <w:rPr>
          <w:rFonts w:hint="eastAsia" w:ascii="宋体"/>
          <w:sz w:val="24"/>
          <w:szCs w:val="24"/>
        </w:rPr>
        <w:t>营业执照副本、经营许可证副本（复印件）</w:t>
      </w:r>
    </w:p>
    <w:p>
      <w:pPr>
        <w:spacing w:line="500" w:lineRule="exact"/>
        <w:jc w:val="center"/>
        <w:rPr>
          <w:b/>
          <w:szCs w:val="24"/>
        </w:rPr>
      </w:pPr>
    </w:p>
    <w:p>
      <w:pPr>
        <w:spacing w:line="500" w:lineRule="exact"/>
        <w:ind w:left="5525" w:firstLine="425"/>
        <w:rPr>
          <w:b/>
          <w:szCs w:val="24"/>
        </w:rPr>
      </w:pPr>
    </w:p>
    <w:p>
      <w:pPr>
        <w:autoSpaceDE w:val="0"/>
        <w:autoSpaceDN w:val="0"/>
        <w:spacing w:line="500" w:lineRule="exact"/>
        <w:ind w:right="-5"/>
        <w:textAlignment w:val="bottom"/>
        <w:rPr>
          <w:rFonts w:ascii="仿宋_GB2312" w:eastAsia="仿宋_GB2312"/>
          <w:b/>
          <w:szCs w:val="24"/>
        </w:rPr>
      </w:pPr>
      <w:r>
        <w:rPr>
          <w:rFonts w:hint="eastAsia"/>
          <w:b/>
          <w:szCs w:val="24"/>
        </w:rPr>
        <w:t xml:space="preserve">                                               </w:t>
      </w:r>
      <w:r>
        <w:rPr>
          <w:rFonts w:hint="eastAsia"/>
          <w:b/>
          <w:szCs w:val="24"/>
        </w:rPr>
        <w:tab/>
      </w:r>
      <w:r>
        <w:rPr>
          <w:rFonts w:hint="eastAsia"/>
          <w:b/>
          <w:szCs w:val="24"/>
        </w:rPr>
        <w:t xml:space="preserve">  </w:t>
      </w:r>
      <w:r>
        <w:rPr>
          <w:rFonts w:hint="eastAsia" w:ascii="仿宋_GB2312" w:eastAsia="仿宋_GB2312"/>
          <w:b/>
          <w:szCs w:val="24"/>
        </w:rPr>
        <w:t xml:space="preserve">        </w:t>
      </w: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sz w:val="24"/>
          <w:szCs w:val="24"/>
        </w:rPr>
      </w:pPr>
      <w:r>
        <w:rPr>
          <w:rFonts w:hint="eastAsia"/>
          <w:sz w:val="24"/>
          <w:szCs w:val="24"/>
        </w:rPr>
        <w:t>格式六</w:t>
      </w:r>
    </w:p>
    <w:p>
      <w:pPr>
        <w:keepNext/>
        <w:keepLines/>
        <w:spacing w:before="260" w:after="260" w:line="416" w:lineRule="auto"/>
        <w:outlineLvl w:val="2"/>
        <w:rPr>
          <w:rFonts w:hint="eastAsia" w:ascii="宋体" w:hAnsi="宋体"/>
          <w:b/>
          <w:bCs/>
          <w:kern w:val="0"/>
          <w:sz w:val="24"/>
          <w:szCs w:val="24"/>
        </w:rPr>
      </w:pPr>
    </w:p>
    <w:p>
      <w:pPr>
        <w:keepNext/>
        <w:keepLines/>
        <w:spacing w:before="260" w:after="260" w:line="416" w:lineRule="auto"/>
        <w:outlineLvl w:val="2"/>
        <w:rPr>
          <w:rFonts w:hint="eastAsia" w:ascii="宋体" w:hAnsi="宋体"/>
          <w:b/>
          <w:bCs/>
          <w:kern w:val="0"/>
          <w:sz w:val="24"/>
          <w:szCs w:val="24"/>
        </w:rPr>
      </w:pPr>
      <w:r>
        <w:rPr>
          <w:rFonts w:hint="eastAsia" w:ascii="宋体" w:hAnsi="宋体"/>
          <w:b/>
          <w:bCs/>
          <w:kern w:val="0"/>
          <w:sz w:val="24"/>
          <w:szCs w:val="24"/>
        </w:rPr>
        <w:t>参加采购活动前 3 年内在经营活动中没有重大违法记录的书面声明</w:t>
      </w:r>
    </w:p>
    <w:p>
      <w:pPr>
        <w:spacing w:line="460" w:lineRule="exact"/>
        <w:rPr>
          <w:rFonts w:hint="eastAsia" w:ascii="宋体" w:hAnsi="宋体"/>
          <w:b/>
          <w:bCs/>
          <w:sz w:val="44"/>
          <w:szCs w:val="44"/>
        </w:rPr>
      </w:pPr>
      <w:r>
        <w:rPr>
          <w:rFonts w:hint="eastAsia" w:ascii="宋体" w:hAnsi="宋体"/>
          <w:b/>
          <w:bCs/>
          <w:sz w:val="44"/>
          <w:szCs w:val="44"/>
        </w:rPr>
        <w:t xml:space="preserve">                 </w:t>
      </w:r>
    </w:p>
    <w:p>
      <w:pPr>
        <w:spacing w:line="460" w:lineRule="exact"/>
        <w:rPr>
          <w:rFonts w:hint="eastAsia" w:ascii="宋体" w:hAnsi="宋体"/>
          <w:b/>
          <w:bCs/>
          <w:sz w:val="44"/>
          <w:szCs w:val="44"/>
        </w:rPr>
      </w:pPr>
    </w:p>
    <w:p>
      <w:pPr>
        <w:spacing w:line="460" w:lineRule="exact"/>
        <w:rPr>
          <w:rFonts w:hint="eastAsia" w:ascii="宋体" w:hAnsi="宋体"/>
          <w:b/>
          <w:bCs/>
          <w:sz w:val="44"/>
          <w:szCs w:val="44"/>
        </w:rPr>
      </w:pPr>
    </w:p>
    <w:p>
      <w:pPr>
        <w:spacing w:line="460" w:lineRule="exact"/>
        <w:jc w:val="center"/>
        <w:rPr>
          <w:rFonts w:hint="eastAsia" w:ascii="宋体" w:hAnsi="宋体"/>
          <w:b/>
          <w:bCs/>
          <w:sz w:val="44"/>
          <w:szCs w:val="44"/>
        </w:rPr>
      </w:pPr>
      <w:r>
        <w:rPr>
          <w:rFonts w:hint="eastAsia" w:ascii="宋体" w:hAnsi="宋体"/>
          <w:b/>
          <w:bCs/>
          <w:sz w:val="44"/>
          <w:szCs w:val="44"/>
        </w:rPr>
        <w:t>声  明</w:t>
      </w:r>
    </w:p>
    <w:p>
      <w:pPr>
        <w:spacing w:line="460" w:lineRule="exact"/>
        <w:jc w:val="center"/>
        <w:rPr>
          <w:rFonts w:hint="eastAsia" w:ascii="宋体" w:hAnsi="宋体"/>
          <w:b/>
          <w:bCs/>
          <w:sz w:val="44"/>
          <w:szCs w:val="44"/>
        </w:rPr>
      </w:pPr>
    </w:p>
    <w:p>
      <w:pPr>
        <w:spacing w:line="360" w:lineRule="auto"/>
        <w:rPr>
          <w:rFonts w:hint="eastAsia" w:ascii="宋体" w:hAnsi="宋体"/>
          <w:bCs/>
          <w:sz w:val="24"/>
          <w:szCs w:val="24"/>
        </w:rPr>
      </w:pPr>
      <w:r>
        <w:rPr>
          <w:rFonts w:hint="eastAsia" w:ascii="宋体" w:hAnsi="宋体"/>
          <w:b/>
          <w:bCs/>
          <w:sz w:val="24"/>
          <w:szCs w:val="24"/>
        </w:rPr>
        <w:t xml:space="preserve">    </w:t>
      </w:r>
      <w:r>
        <w:rPr>
          <w:rFonts w:hint="eastAsia" w:ascii="宋体" w:hAnsi="宋体"/>
          <w:bCs/>
          <w:sz w:val="24"/>
          <w:szCs w:val="24"/>
        </w:rPr>
        <w:t>我单位郑重声明：参加本次采购活动前3年内，我单位在经营活动中没有因违法经营受到刑事处罚或者责令停产停业、吊销许可证或者执照、较大数额罚款等行政处罚。</w:t>
      </w:r>
    </w:p>
    <w:p>
      <w:pPr>
        <w:spacing w:line="360" w:lineRule="auto"/>
        <w:rPr>
          <w:rFonts w:hint="eastAsia" w:ascii="宋体" w:hAnsi="宋体"/>
          <w:bCs/>
          <w:sz w:val="24"/>
          <w:szCs w:val="24"/>
        </w:rPr>
      </w:pPr>
      <w:r>
        <w:rPr>
          <w:rFonts w:hint="eastAsia" w:ascii="宋体" w:hAnsi="宋体"/>
          <w:bCs/>
          <w:sz w:val="24"/>
          <w:szCs w:val="24"/>
        </w:rPr>
        <w:t xml:space="preserve">                                      供应商名称（公章）：</w:t>
      </w:r>
    </w:p>
    <w:p>
      <w:pPr>
        <w:autoSpaceDE w:val="0"/>
        <w:autoSpaceDN w:val="0"/>
        <w:spacing w:line="360" w:lineRule="auto"/>
        <w:ind w:right="-5"/>
        <w:textAlignment w:val="bottom"/>
        <w:rPr>
          <w:b/>
          <w:szCs w:val="24"/>
        </w:rPr>
      </w:pPr>
      <w:r>
        <w:rPr>
          <w:rFonts w:hint="eastAsia" w:ascii="宋体" w:hAnsi="宋体"/>
          <w:bCs/>
          <w:sz w:val="24"/>
          <w:szCs w:val="24"/>
        </w:rPr>
        <w:t xml:space="preserve">                                      日期：</w:t>
      </w:r>
      <w:r>
        <w:rPr>
          <w:rFonts w:hint="eastAsia" w:ascii="宋体" w:hAnsi="宋体"/>
          <w:bCs/>
          <w:sz w:val="24"/>
          <w:szCs w:val="24"/>
          <w:u w:val="single"/>
        </w:rPr>
        <w:t>___</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pPr>
        <w:autoSpaceDE w:val="0"/>
        <w:autoSpaceDN w:val="0"/>
        <w:spacing w:line="360" w:lineRule="auto"/>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p>
    <w:p>
      <w:pPr>
        <w:autoSpaceDE w:val="0"/>
        <w:autoSpaceDN w:val="0"/>
        <w:spacing w:line="500" w:lineRule="exact"/>
        <w:ind w:right="-5"/>
        <w:textAlignment w:val="bottom"/>
        <w:rPr>
          <w:b/>
          <w:szCs w:val="24"/>
        </w:rPr>
      </w:pPr>
      <w:r>
        <w:rPr>
          <w:rFonts w:hint="eastAsia" w:ascii="宋体"/>
          <w:sz w:val="24"/>
          <w:szCs w:val="24"/>
        </w:rPr>
        <w:t>格式七</w:t>
      </w:r>
    </w:p>
    <w:p>
      <w:pPr>
        <w:autoSpaceDE w:val="0"/>
        <w:autoSpaceDN w:val="0"/>
        <w:spacing w:line="500" w:lineRule="exact"/>
        <w:ind w:right="-5"/>
        <w:jc w:val="center"/>
        <w:textAlignment w:val="bottom"/>
        <w:rPr>
          <w:rFonts w:ascii="宋体"/>
          <w:sz w:val="24"/>
          <w:szCs w:val="24"/>
        </w:rPr>
      </w:pPr>
      <w:r>
        <w:rPr>
          <w:rFonts w:hint="eastAsia" w:ascii="宋体"/>
          <w:sz w:val="24"/>
          <w:szCs w:val="24"/>
        </w:rPr>
        <w:t>法定代表人授权书（原件）</w:t>
      </w:r>
    </w:p>
    <w:p>
      <w:pPr>
        <w:autoSpaceDE w:val="0"/>
        <w:autoSpaceDN w:val="0"/>
        <w:spacing w:line="500" w:lineRule="exact"/>
        <w:ind w:right="-5"/>
        <w:jc w:val="center"/>
        <w:textAlignment w:val="bottom"/>
        <w:rPr>
          <w:b/>
          <w:szCs w:val="24"/>
        </w:rPr>
      </w:pPr>
      <w:r>
        <w:rPr>
          <w:rFonts w:hint="eastAsia" w:ascii="宋体"/>
          <w:sz w:val="24"/>
          <w:szCs w:val="24"/>
        </w:rPr>
        <w:t>（同时提供法定代表人和被</w:t>
      </w:r>
      <w:r>
        <w:rPr>
          <w:rFonts w:ascii="宋体"/>
          <w:sz w:val="24"/>
          <w:szCs w:val="24"/>
        </w:rPr>
        <w:t>授权人身份证复印件，</w:t>
      </w:r>
      <w:r>
        <w:rPr>
          <w:rFonts w:hint="eastAsia" w:ascii="宋体"/>
          <w:sz w:val="24"/>
          <w:szCs w:val="24"/>
        </w:rPr>
        <w:t>如法定代表人签署文件则无需出具授权书，</w:t>
      </w:r>
      <w:r>
        <w:rPr>
          <w:rFonts w:ascii="宋体"/>
          <w:sz w:val="24"/>
          <w:szCs w:val="24"/>
        </w:rPr>
        <w:t>仅</w:t>
      </w:r>
      <w:r>
        <w:rPr>
          <w:rFonts w:hint="eastAsia" w:ascii="宋体"/>
          <w:sz w:val="24"/>
          <w:szCs w:val="24"/>
        </w:rPr>
        <w:t>需</w:t>
      </w:r>
      <w:r>
        <w:rPr>
          <w:rFonts w:ascii="宋体"/>
          <w:sz w:val="24"/>
          <w:szCs w:val="24"/>
        </w:rPr>
        <w:t>提供</w:t>
      </w:r>
      <w:r>
        <w:rPr>
          <w:rFonts w:hint="eastAsia" w:ascii="宋体"/>
          <w:sz w:val="24"/>
          <w:szCs w:val="24"/>
        </w:rPr>
        <w:t>法定代表人</w:t>
      </w:r>
      <w:r>
        <w:rPr>
          <w:rFonts w:ascii="宋体"/>
          <w:sz w:val="24"/>
          <w:szCs w:val="24"/>
        </w:rPr>
        <w:t>身份证复印件</w:t>
      </w:r>
      <w:r>
        <w:rPr>
          <w:rFonts w:hint="eastAsia" w:ascii="宋体"/>
          <w:sz w:val="24"/>
          <w:szCs w:val="24"/>
        </w:rPr>
        <w:t>）</w:t>
      </w:r>
    </w:p>
    <w:p>
      <w:pPr>
        <w:spacing w:line="500" w:lineRule="exact"/>
        <w:rPr>
          <w:b/>
          <w:szCs w:val="24"/>
        </w:rPr>
      </w:pPr>
    </w:p>
    <w:p>
      <w:pPr>
        <w:spacing w:line="500" w:lineRule="exact"/>
        <w:rPr>
          <w:rFonts w:ascii="宋体"/>
          <w:sz w:val="24"/>
          <w:szCs w:val="24"/>
        </w:rPr>
      </w:pPr>
      <w:r>
        <w:rPr>
          <w:rFonts w:hint="eastAsia"/>
          <w:b/>
          <w:szCs w:val="24"/>
        </w:rPr>
        <w:t xml:space="preserve">      </w:t>
      </w:r>
      <w:r>
        <w:rPr>
          <w:rFonts w:hint="eastAsia" w:ascii="宋体"/>
          <w:sz w:val="24"/>
          <w:szCs w:val="24"/>
        </w:rPr>
        <w:t>本授权委托书声明：我</w:t>
      </w:r>
      <w:r>
        <w:rPr>
          <w:rFonts w:hint="eastAsia"/>
          <w:b/>
          <w:szCs w:val="24"/>
          <w:u w:val="single"/>
        </w:rPr>
        <w:t xml:space="preserve">                 </w:t>
      </w:r>
      <w:r>
        <w:rPr>
          <w:rFonts w:hint="eastAsia" w:ascii="宋体"/>
          <w:sz w:val="24"/>
          <w:szCs w:val="24"/>
        </w:rPr>
        <w:t xml:space="preserve">（姓名）系 </w:t>
      </w:r>
      <w:r>
        <w:rPr>
          <w:rFonts w:hint="eastAsia"/>
          <w:b/>
          <w:szCs w:val="24"/>
          <w:u w:val="single"/>
        </w:rPr>
        <w:t xml:space="preserve">    　　　　</w:t>
      </w:r>
      <w:r>
        <w:rPr>
          <w:rFonts w:hint="eastAsia" w:ascii="宋体"/>
          <w:sz w:val="24"/>
          <w:szCs w:val="24"/>
        </w:rPr>
        <w:t xml:space="preserve">（单位名称）的法定代表人，现授权 </w:t>
      </w:r>
      <w:r>
        <w:rPr>
          <w:rFonts w:hint="eastAsia"/>
          <w:b/>
          <w:szCs w:val="24"/>
          <w:u w:val="single"/>
        </w:rPr>
        <w:t xml:space="preserve">                     </w:t>
      </w:r>
      <w:r>
        <w:rPr>
          <w:rFonts w:hint="eastAsia" w:ascii="宋体"/>
          <w:sz w:val="24"/>
          <w:szCs w:val="24"/>
        </w:rPr>
        <w:t xml:space="preserve">（单位名称） </w:t>
      </w:r>
      <w:r>
        <w:rPr>
          <w:rFonts w:hint="eastAsia"/>
          <w:b/>
          <w:szCs w:val="24"/>
          <w:u w:val="single"/>
        </w:rPr>
        <w:t xml:space="preserve">           </w:t>
      </w:r>
      <w:r>
        <w:rPr>
          <w:rFonts w:hint="eastAsia" w:ascii="宋体"/>
          <w:sz w:val="24"/>
          <w:szCs w:val="24"/>
        </w:rPr>
        <w:t xml:space="preserve">（代理人姓名）为我的合法代理人，以 </w:t>
      </w:r>
      <w:r>
        <w:rPr>
          <w:rFonts w:hint="eastAsia"/>
          <w:b/>
          <w:szCs w:val="24"/>
          <w:u w:val="single"/>
        </w:rPr>
        <w:t xml:space="preserve">              </w:t>
      </w:r>
      <w:r>
        <w:rPr>
          <w:rFonts w:hint="eastAsia" w:ascii="宋体"/>
          <w:sz w:val="24"/>
          <w:szCs w:val="24"/>
        </w:rPr>
        <w:t>（响应单位名称）的名义参加</w:t>
      </w:r>
      <w:r>
        <w:rPr>
          <w:rFonts w:hint="eastAsia"/>
          <w:b/>
          <w:szCs w:val="24"/>
          <w:u w:val="single"/>
        </w:rPr>
        <w:t xml:space="preserve">           </w:t>
      </w:r>
      <w:r>
        <w:rPr>
          <w:rFonts w:hint="eastAsia" w:ascii="宋体"/>
          <w:sz w:val="24"/>
          <w:szCs w:val="24"/>
        </w:rPr>
        <w:t xml:space="preserve"> （采购人名称）的  </w:t>
      </w:r>
      <w:r>
        <w:rPr>
          <w:rFonts w:hint="eastAsia"/>
          <w:b/>
          <w:szCs w:val="24"/>
          <w:u w:val="single"/>
        </w:rPr>
        <w:t xml:space="preserve">                   </w:t>
      </w:r>
      <w:r>
        <w:rPr>
          <w:rFonts w:hint="eastAsia"/>
          <w:b/>
          <w:szCs w:val="24"/>
        </w:rPr>
        <w:t xml:space="preserve"> </w:t>
      </w:r>
      <w:r>
        <w:rPr>
          <w:rFonts w:hint="eastAsia" w:ascii="宋体"/>
          <w:sz w:val="24"/>
          <w:szCs w:val="24"/>
        </w:rPr>
        <w:t>（项目名称）的院内采购。代理人签署的一切文件和处理与之有关的一切事务，我均予以承认。本授权书的有效期自院内采购开始至合同履行完毕止。</w:t>
      </w:r>
    </w:p>
    <w:p>
      <w:pPr>
        <w:spacing w:line="500" w:lineRule="exact"/>
        <w:rPr>
          <w:b/>
          <w:szCs w:val="24"/>
        </w:rPr>
      </w:pPr>
      <w:r>
        <w:rPr>
          <w:rFonts w:hint="eastAsia"/>
          <w:b/>
          <w:szCs w:val="24"/>
        </w:rPr>
        <w:t xml:space="preserve">     </w:t>
      </w:r>
      <w:r>
        <w:rPr>
          <w:rFonts w:hint="eastAsia" w:ascii="宋体"/>
          <w:sz w:val="24"/>
          <w:szCs w:val="24"/>
        </w:rPr>
        <w:t>代理人无权转委托，特此委托。</w:t>
      </w:r>
    </w:p>
    <w:p>
      <w:pPr>
        <w:spacing w:line="500" w:lineRule="exact"/>
        <w:rPr>
          <w:b/>
          <w:szCs w:val="24"/>
        </w:rPr>
      </w:pPr>
    </w:p>
    <w:p>
      <w:pPr>
        <w:spacing w:line="500" w:lineRule="exact"/>
        <w:rPr>
          <w:b/>
          <w:szCs w:val="24"/>
        </w:rPr>
      </w:pPr>
    </w:p>
    <w:p>
      <w:pPr>
        <w:spacing w:line="500" w:lineRule="exact"/>
        <w:rPr>
          <w:bCs/>
          <w:sz w:val="24"/>
          <w:szCs w:val="24"/>
        </w:rPr>
      </w:pPr>
      <w:r>
        <w:rPr>
          <w:rFonts w:hint="eastAsia"/>
          <w:bCs/>
          <w:sz w:val="24"/>
          <w:szCs w:val="24"/>
        </w:rPr>
        <w:t>供应商（盖法人章）：</w:t>
      </w:r>
      <w:r>
        <w:rPr>
          <w:rFonts w:hint="eastAsia"/>
          <w:b/>
          <w:szCs w:val="24"/>
          <w:u w:val="single"/>
        </w:rPr>
        <w:t xml:space="preserve">                        </w:t>
      </w:r>
    </w:p>
    <w:p>
      <w:pPr>
        <w:spacing w:line="500" w:lineRule="exact"/>
        <w:rPr>
          <w:rFonts w:ascii="宋体"/>
          <w:sz w:val="24"/>
          <w:szCs w:val="24"/>
        </w:rPr>
      </w:pPr>
    </w:p>
    <w:p>
      <w:pPr>
        <w:spacing w:line="500" w:lineRule="exact"/>
        <w:rPr>
          <w:b/>
          <w:szCs w:val="24"/>
          <w:u w:val="single"/>
        </w:rPr>
      </w:pPr>
      <w:r>
        <w:rPr>
          <w:rFonts w:hint="eastAsia" w:ascii="宋体"/>
          <w:sz w:val="24"/>
          <w:szCs w:val="24"/>
        </w:rPr>
        <w:t>法定代表人（签字或盖章）：</w:t>
      </w:r>
      <w:r>
        <w:rPr>
          <w:rFonts w:hint="eastAsia"/>
          <w:b/>
          <w:szCs w:val="24"/>
          <w:u w:val="single"/>
        </w:rPr>
        <w:t xml:space="preserve">                        </w:t>
      </w:r>
    </w:p>
    <w:p>
      <w:pPr>
        <w:spacing w:line="500" w:lineRule="exact"/>
        <w:rPr>
          <w:b/>
          <w:szCs w:val="24"/>
          <w:u w:val="single"/>
        </w:rPr>
      </w:pPr>
    </w:p>
    <w:p>
      <w:pPr>
        <w:spacing w:line="500" w:lineRule="exact"/>
        <w:rPr>
          <w:rFonts w:hint="eastAsia" w:ascii="宋体" w:hAnsi="宋体"/>
          <w:bCs/>
          <w:szCs w:val="24"/>
        </w:rPr>
      </w:pPr>
      <w:r>
        <w:rPr>
          <w:rFonts w:hint="eastAsia" w:ascii="宋体"/>
          <w:sz w:val="24"/>
          <w:szCs w:val="24"/>
        </w:rPr>
        <w:t>代理人（签字）：</w:t>
      </w:r>
      <w:r>
        <w:rPr>
          <w:rFonts w:hint="eastAsia"/>
          <w:b/>
          <w:szCs w:val="24"/>
          <w:u w:val="single"/>
        </w:rPr>
        <w:t xml:space="preserve">                        </w:t>
      </w:r>
    </w:p>
    <w:p>
      <w:pPr>
        <w:spacing w:line="500" w:lineRule="exact"/>
        <w:ind w:left="1275" w:firstLine="1795"/>
        <w:rPr>
          <w:rFonts w:ascii="宋体"/>
          <w:sz w:val="24"/>
          <w:szCs w:val="24"/>
        </w:rPr>
      </w:pPr>
      <w:r>
        <w:rPr>
          <w:rFonts w:hint="eastAsia" w:ascii="宋体"/>
          <w:sz w:val="24"/>
          <w:szCs w:val="24"/>
        </w:rPr>
        <w:t xml:space="preserve"> </w:t>
      </w:r>
    </w:p>
    <w:p>
      <w:pPr>
        <w:spacing w:line="500" w:lineRule="exact"/>
        <w:rPr>
          <w:b/>
          <w:szCs w:val="24"/>
        </w:rPr>
      </w:pPr>
      <w:r>
        <w:rPr>
          <w:rFonts w:hint="eastAsia" w:ascii="宋体"/>
          <w:sz w:val="24"/>
          <w:szCs w:val="24"/>
        </w:rPr>
        <w:t>日期：           年   月   日</w:t>
      </w:r>
    </w:p>
    <w:p>
      <w:pPr>
        <w:spacing w:line="500" w:lineRule="exact"/>
        <w:rPr>
          <w:b/>
          <w:szCs w:val="24"/>
        </w:rPr>
      </w:pPr>
    </w:p>
    <w:p>
      <w:pPr>
        <w:spacing w:line="500" w:lineRule="exact"/>
        <w:rPr>
          <w:b/>
          <w:szCs w:val="24"/>
        </w:rPr>
      </w:pPr>
    </w:p>
    <w:p>
      <w:pPr>
        <w:spacing w:line="500" w:lineRule="exact"/>
        <w:rPr>
          <w:b/>
          <w:szCs w:val="24"/>
        </w:rPr>
      </w:pPr>
    </w:p>
    <w:p>
      <w:pPr>
        <w:spacing w:line="500" w:lineRule="exact"/>
        <w:rPr>
          <w:b/>
          <w:szCs w:val="24"/>
        </w:rPr>
      </w:pPr>
    </w:p>
    <w:p>
      <w:pPr>
        <w:spacing w:line="500" w:lineRule="exact"/>
        <w:rPr>
          <w:b/>
          <w:szCs w:val="24"/>
        </w:rPr>
      </w:pPr>
    </w:p>
    <w:p>
      <w:pPr>
        <w:autoSpaceDE w:val="0"/>
        <w:autoSpaceDN w:val="0"/>
        <w:spacing w:line="500" w:lineRule="exact"/>
        <w:ind w:right="-5"/>
        <w:textAlignment w:val="bottom"/>
        <w:rPr>
          <w:rFonts w:ascii="宋体"/>
          <w:sz w:val="24"/>
          <w:szCs w:val="24"/>
        </w:rPr>
      </w:pPr>
      <w:r>
        <w:rPr>
          <w:rFonts w:ascii="宋体"/>
          <w:sz w:val="24"/>
          <w:szCs w:val="24"/>
        </w:rPr>
        <w:br w:type="page"/>
      </w:r>
      <w:r>
        <w:rPr>
          <w:rFonts w:hint="eastAsia" w:ascii="宋体"/>
          <w:sz w:val="24"/>
          <w:szCs w:val="24"/>
        </w:rPr>
        <w:t>格式八</w:t>
      </w:r>
    </w:p>
    <w:p>
      <w:pPr>
        <w:spacing w:line="500" w:lineRule="exact"/>
        <w:ind w:firstLine="720" w:firstLineChars="300"/>
        <w:jc w:val="center"/>
        <w:rPr>
          <w:b/>
          <w:szCs w:val="24"/>
        </w:rPr>
      </w:pPr>
      <w:r>
        <w:rPr>
          <w:rFonts w:hint="eastAsia" w:ascii="宋体"/>
          <w:bCs/>
          <w:sz w:val="24"/>
          <w:szCs w:val="24"/>
        </w:rPr>
        <w:t>资质证书</w:t>
      </w:r>
      <w:r>
        <w:rPr>
          <w:rFonts w:hint="eastAsia" w:ascii="宋体"/>
          <w:sz w:val="24"/>
          <w:szCs w:val="24"/>
        </w:rPr>
        <w:t>（复印件）</w:t>
      </w:r>
    </w:p>
    <w:p>
      <w:pPr>
        <w:spacing w:line="500" w:lineRule="exact"/>
        <w:jc w:val="center"/>
        <w:rPr>
          <w:b/>
          <w:szCs w:val="24"/>
        </w:rPr>
      </w:pPr>
      <w:r>
        <w:rPr>
          <w:b/>
          <w:szCs w:val="24"/>
        </w:rPr>
        <w:t xml:space="preserve"> </w:t>
      </w:r>
    </w:p>
    <w:p>
      <w:pPr>
        <w:spacing w:line="500" w:lineRule="exact"/>
        <w:rPr>
          <w:b/>
          <w:sz w:val="32"/>
          <w:szCs w:val="32"/>
        </w:rPr>
      </w:pPr>
      <w:r>
        <w:rPr>
          <w:rFonts w:hint="eastAsia" w:ascii="宋体"/>
          <w:sz w:val="24"/>
          <w:szCs w:val="24"/>
        </w:rPr>
        <w:t xml:space="preserve"> </w:t>
      </w:r>
    </w:p>
    <w:p>
      <w:pPr>
        <w:spacing w:line="480" w:lineRule="auto"/>
        <w:rPr>
          <w:b/>
          <w:sz w:val="32"/>
          <w:szCs w:val="32"/>
        </w:rPr>
      </w:pPr>
    </w:p>
    <w:sectPr>
      <w:footerReference r:id="rId7" w:type="first"/>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DyXsIBAACN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5g8l7CAQAAjQMAAA4AAAAAAAAAAQAgAAAAHgEAAGRycy9lMm9Eb2MueG1sUEsF&#10;BgAAAAAGAAYAWQEAAFIFA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fldChar w:fldCharType="begin"/>
                          </w:r>
                          <w:r>
                            <w:rPr>
                              <w:rFonts w:hint="eastAsia"/>
                            </w:rPr>
                            <w:instrText xml:space="preserve">=</w:instrText>
                          </w:r>
                          <w:r>
                            <w:fldChar w:fldCharType="begin"/>
                          </w:r>
                          <w:r>
                            <w:instrText xml:space="preserve"> </w:instrText>
                          </w:r>
                          <w:r>
                            <w:rPr>
                              <w:rFonts w:hint="eastAsia"/>
                            </w:rPr>
                            <w:instrText xml:space="preserve">page</w:instrText>
                          </w:r>
                          <w:r>
                            <w:instrText xml:space="preserve"> </w:instrText>
                          </w:r>
                          <w:r>
                            <w:fldChar w:fldCharType="separate"/>
                          </w:r>
                          <w:r>
                            <w:instrText xml:space="preserve">10</w:instrText>
                          </w:r>
                          <w:r>
                            <w:fldChar w:fldCharType="end"/>
                          </w:r>
                          <w:r>
                            <w:instrText xml:space="preserve">-1 </w:instrText>
                          </w:r>
                          <w:r>
                            <w:fldChar w:fldCharType="separate"/>
                          </w:r>
                          <w:r>
                            <w:t>9</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MLzsEBAACNAwAADgAAAGRycy9lMm9Eb2MueG1srVPBjtMwEL0j8Q+W&#10;79TZC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jrMLzsEBAACNAwAADgAAAAAAAAABACAAAAAeAQAAZHJzL2Uyb0RvYy54bWxQSwUG&#10;AAAAAAYABgBZAQAAUQUAAAAA&#10;">
              <v:fill on="f" focussize="0,0"/>
              <v:stroke on="f"/>
              <v:imagedata o:title=""/>
              <o:lock v:ext="edit" aspectratio="f"/>
              <v:textbox inset="0mm,0mm,0mm,0mm" style="mso-fit-shape-to-text:t;">
                <w:txbxContent>
                  <w:p>
                    <w:pPr>
                      <w:pStyle w:val="26"/>
                    </w:pPr>
                    <w:r>
                      <w:fldChar w:fldCharType="begin"/>
                    </w:r>
                    <w:r>
                      <w:rPr>
                        <w:rFonts w:hint="eastAsia"/>
                      </w:rPr>
                      <w:instrText xml:space="preserve">=</w:instrText>
                    </w:r>
                    <w:r>
                      <w:fldChar w:fldCharType="begin"/>
                    </w:r>
                    <w:r>
                      <w:instrText xml:space="preserve"> </w:instrText>
                    </w:r>
                    <w:r>
                      <w:rPr>
                        <w:rFonts w:hint="eastAsia"/>
                      </w:rPr>
                      <w:instrText xml:space="preserve">page</w:instrText>
                    </w:r>
                    <w:r>
                      <w:instrText xml:space="preserve"> </w:instrText>
                    </w:r>
                    <w:r>
                      <w:fldChar w:fldCharType="separate"/>
                    </w:r>
                    <w:r>
                      <w:instrText xml:space="preserve">10</w:instrText>
                    </w:r>
                    <w:r>
                      <w:fldChar w:fldCharType="end"/>
                    </w:r>
                    <w:r>
                      <w:instrText xml:space="preserve">-1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YWY1OTk1YzAyMzQyZTI1ZWI5MjFlMGIwYTYyMGIifQ=="/>
  </w:docVars>
  <w:rsids>
    <w:rsidRoot w:val="009D5D25"/>
    <w:rsid w:val="00000245"/>
    <w:rsid w:val="00000B77"/>
    <w:rsid w:val="000014FD"/>
    <w:rsid w:val="00001F4E"/>
    <w:rsid w:val="00004609"/>
    <w:rsid w:val="00004E80"/>
    <w:rsid w:val="0000646A"/>
    <w:rsid w:val="00006D9D"/>
    <w:rsid w:val="0000704E"/>
    <w:rsid w:val="000070A4"/>
    <w:rsid w:val="0000740E"/>
    <w:rsid w:val="00007EB0"/>
    <w:rsid w:val="00011A50"/>
    <w:rsid w:val="00011AB0"/>
    <w:rsid w:val="0001265A"/>
    <w:rsid w:val="00012661"/>
    <w:rsid w:val="00012736"/>
    <w:rsid w:val="00012CD8"/>
    <w:rsid w:val="000138E6"/>
    <w:rsid w:val="000148F0"/>
    <w:rsid w:val="000158CC"/>
    <w:rsid w:val="00016463"/>
    <w:rsid w:val="00016E29"/>
    <w:rsid w:val="00017CC0"/>
    <w:rsid w:val="00017E24"/>
    <w:rsid w:val="000201EE"/>
    <w:rsid w:val="00020DF3"/>
    <w:rsid w:val="00020E3E"/>
    <w:rsid w:val="00021006"/>
    <w:rsid w:val="00021C64"/>
    <w:rsid w:val="0002303D"/>
    <w:rsid w:val="000237FC"/>
    <w:rsid w:val="00024894"/>
    <w:rsid w:val="0002551B"/>
    <w:rsid w:val="00025A30"/>
    <w:rsid w:val="00025C56"/>
    <w:rsid w:val="000260CA"/>
    <w:rsid w:val="000261D9"/>
    <w:rsid w:val="0002713D"/>
    <w:rsid w:val="00031003"/>
    <w:rsid w:val="00031392"/>
    <w:rsid w:val="00032260"/>
    <w:rsid w:val="00032406"/>
    <w:rsid w:val="00032423"/>
    <w:rsid w:val="00033193"/>
    <w:rsid w:val="000344DE"/>
    <w:rsid w:val="000363C3"/>
    <w:rsid w:val="000365C6"/>
    <w:rsid w:val="000366A4"/>
    <w:rsid w:val="00036B5B"/>
    <w:rsid w:val="00036B63"/>
    <w:rsid w:val="000375D9"/>
    <w:rsid w:val="00040199"/>
    <w:rsid w:val="000405B6"/>
    <w:rsid w:val="00040A83"/>
    <w:rsid w:val="00040CCD"/>
    <w:rsid w:val="000413AD"/>
    <w:rsid w:val="00043F9E"/>
    <w:rsid w:val="00045793"/>
    <w:rsid w:val="00045977"/>
    <w:rsid w:val="00046B22"/>
    <w:rsid w:val="00051484"/>
    <w:rsid w:val="00051B9F"/>
    <w:rsid w:val="00052369"/>
    <w:rsid w:val="00052F84"/>
    <w:rsid w:val="000532D1"/>
    <w:rsid w:val="000532D3"/>
    <w:rsid w:val="000535D5"/>
    <w:rsid w:val="000548F4"/>
    <w:rsid w:val="00054C1E"/>
    <w:rsid w:val="000551D6"/>
    <w:rsid w:val="0005569B"/>
    <w:rsid w:val="00055CEB"/>
    <w:rsid w:val="00055D6D"/>
    <w:rsid w:val="00055DE4"/>
    <w:rsid w:val="00056293"/>
    <w:rsid w:val="00056473"/>
    <w:rsid w:val="00057602"/>
    <w:rsid w:val="00057A15"/>
    <w:rsid w:val="00057EA5"/>
    <w:rsid w:val="00060739"/>
    <w:rsid w:val="00060E81"/>
    <w:rsid w:val="00061FE2"/>
    <w:rsid w:val="000635CD"/>
    <w:rsid w:val="000642B3"/>
    <w:rsid w:val="00064E81"/>
    <w:rsid w:val="000652FC"/>
    <w:rsid w:val="00066179"/>
    <w:rsid w:val="000662D6"/>
    <w:rsid w:val="00066498"/>
    <w:rsid w:val="000708A1"/>
    <w:rsid w:val="00070CFE"/>
    <w:rsid w:val="00071F24"/>
    <w:rsid w:val="00072958"/>
    <w:rsid w:val="00072F01"/>
    <w:rsid w:val="0007334A"/>
    <w:rsid w:val="000734C3"/>
    <w:rsid w:val="00073E98"/>
    <w:rsid w:val="00073F80"/>
    <w:rsid w:val="000742FC"/>
    <w:rsid w:val="00074D4B"/>
    <w:rsid w:val="00075673"/>
    <w:rsid w:val="00075D4D"/>
    <w:rsid w:val="00076444"/>
    <w:rsid w:val="00076827"/>
    <w:rsid w:val="00076AA8"/>
    <w:rsid w:val="00076BDB"/>
    <w:rsid w:val="00076DC8"/>
    <w:rsid w:val="000771FD"/>
    <w:rsid w:val="00077594"/>
    <w:rsid w:val="000779E7"/>
    <w:rsid w:val="00077C45"/>
    <w:rsid w:val="00080519"/>
    <w:rsid w:val="00081524"/>
    <w:rsid w:val="00081740"/>
    <w:rsid w:val="00082009"/>
    <w:rsid w:val="00082480"/>
    <w:rsid w:val="000828F5"/>
    <w:rsid w:val="00082F31"/>
    <w:rsid w:val="00083B7B"/>
    <w:rsid w:val="00083C77"/>
    <w:rsid w:val="0008584A"/>
    <w:rsid w:val="00086B81"/>
    <w:rsid w:val="00086F30"/>
    <w:rsid w:val="000901A5"/>
    <w:rsid w:val="000907DC"/>
    <w:rsid w:val="00090829"/>
    <w:rsid w:val="00090A69"/>
    <w:rsid w:val="00091719"/>
    <w:rsid w:val="0009239C"/>
    <w:rsid w:val="00094209"/>
    <w:rsid w:val="00094AFA"/>
    <w:rsid w:val="00095C6D"/>
    <w:rsid w:val="00096072"/>
    <w:rsid w:val="000972DB"/>
    <w:rsid w:val="00097898"/>
    <w:rsid w:val="00097BB8"/>
    <w:rsid w:val="000A092F"/>
    <w:rsid w:val="000A1917"/>
    <w:rsid w:val="000A1A4E"/>
    <w:rsid w:val="000A2AB0"/>
    <w:rsid w:val="000A3014"/>
    <w:rsid w:val="000A391C"/>
    <w:rsid w:val="000A3E1A"/>
    <w:rsid w:val="000A45D2"/>
    <w:rsid w:val="000A641C"/>
    <w:rsid w:val="000A6F1C"/>
    <w:rsid w:val="000A70BB"/>
    <w:rsid w:val="000A73B0"/>
    <w:rsid w:val="000A7DEE"/>
    <w:rsid w:val="000A7FBA"/>
    <w:rsid w:val="000B0623"/>
    <w:rsid w:val="000B0724"/>
    <w:rsid w:val="000B1A83"/>
    <w:rsid w:val="000B2C16"/>
    <w:rsid w:val="000B30AB"/>
    <w:rsid w:val="000B364D"/>
    <w:rsid w:val="000B47E1"/>
    <w:rsid w:val="000B48C8"/>
    <w:rsid w:val="000B586F"/>
    <w:rsid w:val="000B62A3"/>
    <w:rsid w:val="000B7154"/>
    <w:rsid w:val="000B7310"/>
    <w:rsid w:val="000B7D91"/>
    <w:rsid w:val="000C0792"/>
    <w:rsid w:val="000C0A8D"/>
    <w:rsid w:val="000C1BB3"/>
    <w:rsid w:val="000C1FA9"/>
    <w:rsid w:val="000C2AC0"/>
    <w:rsid w:val="000C3115"/>
    <w:rsid w:val="000C367F"/>
    <w:rsid w:val="000C3D2B"/>
    <w:rsid w:val="000C4F1F"/>
    <w:rsid w:val="000C646D"/>
    <w:rsid w:val="000C6CD6"/>
    <w:rsid w:val="000C6DF3"/>
    <w:rsid w:val="000C7075"/>
    <w:rsid w:val="000C73F3"/>
    <w:rsid w:val="000C7CFB"/>
    <w:rsid w:val="000D072B"/>
    <w:rsid w:val="000D1084"/>
    <w:rsid w:val="000D1528"/>
    <w:rsid w:val="000D165C"/>
    <w:rsid w:val="000D1E28"/>
    <w:rsid w:val="000D20EF"/>
    <w:rsid w:val="000D2474"/>
    <w:rsid w:val="000D3D62"/>
    <w:rsid w:val="000D3E71"/>
    <w:rsid w:val="000D4D2A"/>
    <w:rsid w:val="000E0493"/>
    <w:rsid w:val="000E10B1"/>
    <w:rsid w:val="000E1908"/>
    <w:rsid w:val="000E2028"/>
    <w:rsid w:val="000E209B"/>
    <w:rsid w:val="000E2BCF"/>
    <w:rsid w:val="000E413A"/>
    <w:rsid w:val="000E4848"/>
    <w:rsid w:val="000E499C"/>
    <w:rsid w:val="000E4C4C"/>
    <w:rsid w:val="000E50C1"/>
    <w:rsid w:val="000E59B7"/>
    <w:rsid w:val="000E63AD"/>
    <w:rsid w:val="000E709D"/>
    <w:rsid w:val="000E7712"/>
    <w:rsid w:val="000F0B4C"/>
    <w:rsid w:val="000F17C4"/>
    <w:rsid w:val="000F1D18"/>
    <w:rsid w:val="000F1D32"/>
    <w:rsid w:val="000F233E"/>
    <w:rsid w:val="000F255F"/>
    <w:rsid w:val="000F302C"/>
    <w:rsid w:val="000F4BA0"/>
    <w:rsid w:val="000F5C28"/>
    <w:rsid w:val="000F60C8"/>
    <w:rsid w:val="000F613A"/>
    <w:rsid w:val="000F7D4C"/>
    <w:rsid w:val="00100A4D"/>
    <w:rsid w:val="00101AC9"/>
    <w:rsid w:val="00102BD1"/>
    <w:rsid w:val="00102E8F"/>
    <w:rsid w:val="00103981"/>
    <w:rsid w:val="00103F77"/>
    <w:rsid w:val="00104DA6"/>
    <w:rsid w:val="0010570D"/>
    <w:rsid w:val="00105A73"/>
    <w:rsid w:val="0010646D"/>
    <w:rsid w:val="0010670F"/>
    <w:rsid w:val="00107BBE"/>
    <w:rsid w:val="0011062B"/>
    <w:rsid w:val="00111F6E"/>
    <w:rsid w:val="00113D9D"/>
    <w:rsid w:val="00114D6E"/>
    <w:rsid w:val="0011557E"/>
    <w:rsid w:val="00116227"/>
    <w:rsid w:val="00116371"/>
    <w:rsid w:val="0011727B"/>
    <w:rsid w:val="00117DC8"/>
    <w:rsid w:val="0012023E"/>
    <w:rsid w:val="001204D7"/>
    <w:rsid w:val="00120F47"/>
    <w:rsid w:val="0012124B"/>
    <w:rsid w:val="001213AC"/>
    <w:rsid w:val="00121923"/>
    <w:rsid w:val="00122835"/>
    <w:rsid w:val="00122979"/>
    <w:rsid w:val="00122D70"/>
    <w:rsid w:val="001249F0"/>
    <w:rsid w:val="00125601"/>
    <w:rsid w:val="00125E8C"/>
    <w:rsid w:val="0012653D"/>
    <w:rsid w:val="00126E72"/>
    <w:rsid w:val="00127442"/>
    <w:rsid w:val="001275D3"/>
    <w:rsid w:val="0013040D"/>
    <w:rsid w:val="00130498"/>
    <w:rsid w:val="0013193A"/>
    <w:rsid w:val="00131C1F"/>
    <w:rsid w:val="00132F0D"/>
    <w:rsid w:val="0013317B"/>
    <w:rsid w:val="001345FB"/>
    <w:rsid w:val="00134A63"/>
    <w:rsid w:val="00135149"/>
    <w:rsid w:val="00135170"/>
    <w:rsid w:val="00135C30"/>
    <w:rsid w:val="001364B5"/>
    <w:rsid w:val="0013663D"/>
    <w:rsid w:val="001369E5"/>
    <w:rsid w:val="00137344"/>
    <w:rsid w:val="0013763B"/>
    <w:rsid w:val="00137759"/>
    <w:rsid w:val="00137FF0"/>
    <w:rsid w:val="00140BAC"/>
    <w:rsid w:val="00140FE1"/>
    <w:rsid w:val="0014145F"/>
    <w:rsid w:val="00141F97"/>
    <w:rsid w:val="0014248C"/>
    <w:rsid w:val="00142B5D"/>
    <w:rsid w:val="00143340"/>
    <w:rsid w:val="00143A41"/>
    <w:rsid w:val="00143D02"/>
    <w:rsid w:val="001440BC"/>
    <w:rsid w:val="00144D8A"/>
    <w:rsid w:val="00145A52"/>
    <w:rsid w:val="00145CAD"/>
    <w:rsid w:val="00145CDD"/>
    <w:rsid w:val="001464A7"/>
    <w:rsid w:val="0014718B"/>
    <w:rsid w:val="001476D5"/>
    <w:rsid w:val="00147DC3"/>
    <w:rsid w:val="00147DFC"/>
    <w:rsid w:val="00147E32"/>
    <w:rsid w:val="001501C2"/>
    <w:rsid w:val="0015028D"/>
    <w:rsid w:val="001502C3"/>
    <w:rsid w:val="00150BA9"/>
    <w:rsid w:val="00151065"/>
    <w:rsid w:val="0015108A"/>
    <w:rsid w:val="00151806"/>
    <w:rsid w:val="001518AD"/>
    <w:rsid w:val="00151E84"/>
    <w:rsid w:val="001520FC"/>
    <w:rsid w:val="0015280A"/>
    <w:rsid w:val="00152AAC"/>
    <w:rsid w:val="00153264"/>
    <w:rsid w:val="00153353"/>
    <w:rsid w:val="0015338C"/>
    <w:rsid w:val="00153FFC"/>
    <w:rsid w:val="001548C3"/>
    <w:rsid w:val="00155B9E"/>
    <w:rsid w:val="00155FBF"/>
    <w:rsid w:val="00156D82"/>
    <w:rsid w:val="001577D0"/>
    <w:rsid w:val="0016018A"/>
    <w:rsid w:val="00162012"/>
    <w:rsid w:val="001625CC"/>
    <w:rsid w:val="0016334A"/>
    <w:rsid w:val="00163494"/>
    <w:rsid w:val="001638D3"/>
    <w:rsid w:val="00165741"/>
    <w:rsid w:val="00167F0B"/>
    <w:rsid w:val="0017321F"/>
    <w:rsid w:val="00173E45"/>
    <w:rsid w:val="00173FFF"/>
    <w:rsid w:val="00174243"/>
    <w:rsid w:val="0017479D"/>
    <w:rsid w:val="001749ED"/>
    <w:rsid w:val="0017533A"/>
    <w:rsid w:val="00175360"/>
    <w:rsid w:val="00176C21"/>
    <w:rsid w:val="001776EB"/>
    <w:rsid w:val="00181072"/>
    <w:rsid w:val="00181DC1"/>
    <w:rsid w:val="001823A2"/>
    <w:rsid w:val="001835C1"/>
    <w:rsid w:val="0018387A"/>
    <w:rsid w:val="001842C2"/>
    <w:rsid w:val="00184623"/>
    <w:rsid w:val="00184BC5"/>
    <w:rsid w:val="001851EB"/>
    <w:rsid w:val="001856F2"/>
    <w:rsid w:val="00185720"/>
    <w:rsid w:val="001861E3"/>
    <w:rsid w:val="001875BE"/>
    <w:rsid w:val="00187971"/>
    <w:rsid w:val="00187982"/>
    <w:rsid w:val="00187998"/>
    <w:rsid w:val="00187CEE"/>
    <w:rsid w:val="00190D56"/>
    <w:rsid w:val="00190DB3"/>
    <w:rsid w:val="00191367"/>
    <w:rsid w:val="0019176A"/>
    <w:rsid w:val="00191B0E"/>
    <w:rsid w:val="00192740"/>
    <w:rsid w:val="00192A7F"/>
    <w:rsid w:val="00193929"/>
    <w:rsid w:val="00194129"/>
    <w:rsid w:val="0019451A"/>
    <w:rsid w:val="00194D5E"/>
    <w:rsid w:val="00195E2E"/>
    <w:rsid w:val="00195FF3"/>
    <w:rsid w:val="00196C0A"/>
    <w:rsid w:val="00196CEF"/>
    <w:rsid w:val="001A0EA6"/>
    <w:rsid w:val="001A0EF0"/>
    <w:rsid w:val="001A101E"/>
    <w:rsid w:val="001A1334"/>
    <w:rsid w:val="001A14A9"/>
    <w:rsid w:val="001A18B9"/>
    <w:rsid w:val="001A23F5"/>
    <w:rsid w:val="001A37CF"/>
    <w:rsid w:val="001A3A10"/>
    <w:rsid w:val="001A3C14"/>
    <w:rsid w:val="001A45A2"/>
    <w:rsid w:val="001A500D"/>
    <w:rsid w:val="001A5DCC"/>
    <w:rsid w:val="001A5F52"/>
    <w:rsid w:val="001A607F"/>
    <w:rsid w:val="001A7064"/>
    <w:rsid w:val="001A7484"/>
    <w:rsid w:val="001A77BE"/>
    <w:rsid w:val="001A7A20"/>
    <w:rsid w:val="001B01B6"/>
    <w:rsid w:val="001B0506"/>
    <w:rsid w:val="001B1773"/>
    <w:rsid w:val="001B22B2"/>
    <w:rsid w:val="001B4035"/>
    <w:rsid w:val="001B46C3"/>
    <w:rsid w:val="001B4F81"/>
    <w:rsid w:val="001B5AA4"/>
    <w:rsid w:val="001B736B"/>
    <w:rsid w:val="001C0822"/>
    <w:rsid w:val="001C1F80"/>
    <w:rsid w:val="001C2011"/>
    <w:rsid w:val="001C2324"/>
    <w:rsid w:val="001C283A"/>
    <w:rsid w:val="001C2B95"/>
    <w:rsid w:val="001C2F32"/>
    <w:rsid w:val="001C30A6"/>
    <w:rsid w:val="001C3B42"/>
    <w:rsid w:val="001C434D"/>
    <w:rsid w:val="001C4368"/>
    <w:rsid w:val="001C4AFB"/>
    <w:rsid w:val="001C4C60"/>
    <w:rsid w:val="001C550A"/>
    <w:rsid w:val="001C6956"/>
    <w:rsid w:val="001C6DE8"/>
    <w:rsid w:val="001D06CC"/>
    <w:rsid w:val="001D1A0A"/>
    <w:rsid w:val="001D21C3"/>
    <w:rsid w:val="001D231E"/>
    <w:rsid w:val="001D2FA1"/>
    <w:rsid w:val="001D3CC4"/>
    <w:rsid w:val="001D4ABF"/>
    <w:rsid w:val="001D5408"/>
    <w:rsid w:val="001D5C4C"/>
    <w:rsid w:val="001D5F36"/>
    <w:rsid w:val="001D6131"/>
    <w:rsid w:val="001D6520"/>
    <w:rsid w:val="001D68DB"/>
    <w:rsid w:val="001D6A38"/>
    <w:rsid w:val="001D7BBB"/>
    <w:rsid w:val="001D7D1D"/>
    <w:rsid w:val="001D7E39"/>
    <w:rsid w:val="001E0642"/>
    <w:rsid w:val="001E0B23"/>
    <w:rsid w:val="001E13C1"/>
    <w:rsid w:val="001E180E"/>
    <w:rsid w:val="001E1D55"/>
    <w:rsid w:val="001E2782"/>
    <w:rsid w:val="001E2AB1"/>
    <w:rsid w:val="001E2ACC"/>
    <w:rsid w:val="001E2DB2"/>
    <w:rsid w:val="001E377E"/>
    <w:rsid w:val="001E3EB0"/>
    <w:rsid w:val="001E3EE5"/>
    <w:rsid w:val="001E3FFB"/>
    <w:rsid w:val="001E48CC"/>
    <w:rsid w:val="001E4DBC"/>
    <w:rsid w:val="001E54C9"/>
    <w:rsid w:val="001E56E8"/>
    <w:rsid w:val="001E66B0"/>
    <w:rsid w:val="001E724C"/>
    <w:rsid w:val="001E7412"/>
    <w:rsid w:val="001E75E8"/>
    <w:rsid w:val="001F0F0B"/>
    <w:rsid w:val="001F1532"/>
    <w:rsid w:val="001F1DA6"/>
    <w:rsid w:val="001F238C"/>
    <w:rsid w:val="001F2413"/>
    <w:rsid w:val="001F3051"/>
    <w:rsid w:val="001F37AB"/>
    <w:rsid w:val="001F3A98"/>
    <w:rsid w:val="001F3AF4"/>
    <w:rsid w:val="001F3E39"/>
    <w:rsid w:val="001F48DA"/>
    <w:rsid w:val="001F54FE"/>
    <w:rsid w:val="001F646D"/>
    <w:rsid w:val="001F6C29"/>
    <w:rsid w:val="001F75EC"/>
    <w:rsid w:val="001F78CB"/>
    <w:rsid w:val="00200079"/>
    <w:rsid w:val="00200787"/>
    <w:rsid w:val="002007E8"/>
    <w:rsid w:val="002010D0"/>
    <w:rsid w:val="00202469"/>
    <w:rsid w:val="00204062"/>
    <w:rsid w:val="00204119"/>
    <w:rsid w:val="00204B38"/>
    <w:rsid w:val="00205279"/>
    <w:rsid w:val="0020539D"/>
    <w:rsid w:val="002061F8"/>
    <w:rsid w:val="00206751"/>
    <w:rsid w:val="002069A9"/>
    <w:rsid w:val="00206C35"/>
    <w:rsid w:val="00207C98"/>
    <w:rsid w:val="0021204F"/>
    <w:rsid w:val="002124B1"/>
    <w:rsid w:val="002132C1"/>
    <w:rsid w:val="00213367"/>
    <w:rsid w:val="0021433E"/>
    <w:rsid w:val="002144FC"/>
    <w:rsid w:val="00215036"/>
    <w:rsid w:val="002159FC"/>
    <w:rsid w:val="00216269"/>
    <w:rsid w:val="00217586"/>
    <w:rsid w:val="002176E2"/>
    <w:rsid w:val="0021778F"/>
    <w:rsid w:val="0022153A"/>
    <w:rsid w:val="00221C19"/>
    <w:rsid w:val="00221C27"/>
    <w:rsid w:val="00221DCB"/>
    <w:rsid w:val="002220C0"/>
    <w:rsid w:val="00222751"/>
    <w:rsid w:val="00223C05"/>
    <w:rsid w:val="002240A7"/>
    <w:rsid w:val="00224AFE"/>
    <w:rsid w:val="00225A55"/>
    <w:rsid w:val="002263AE"/>
    <w:rsid w:val="00227FB1"/>
    <w:rsid w:val="00230D23"/>
    <w:rsid w:val="00230FF1"/>
    <w:rsid w:val="00231C4B"/>
    <w:rsid w:val="00231CE2"/>
    <w:rsid w:val="00232700"/>
    <w:rsid w:val="00233431"/>
    <w:rsid w:val="00234AFE"/>
    <w:rsid w:val="00234E0F"/>
    <w:rsid w:val="0023520E"/>
    <w:rsid w:val="00235A31"/>
    <w:rsid w:val="00236760"/>
    <w:rsid w:val="0023685E"/>
    <w:rsid w:val="0023706A"/>
    <w:rsid w:val="00237584"/>
    <w:rsid w:val="00237DA8"/>
    <w:rsid w:val="00237E72"/>
    <w:rsid w:val="00240371"/>
    <w:rsid w:val="0024039C"/>
    <w:rsid w:val="0024150A"/>
    <w:rsid w:val="00241548"/>
    <w:rsid w:val="00241B0F"/>
    <w:rsid w:val="00241EB6"/>
    <w:rsid w:val="00242800"/>
    <w:rsid w:val="002428F6"/>
    <w:rsid w:val="00242B52"/>
    <w:rsid w:val="0024302E"/>
    <w:rsid w:val="002458B9"/>
    <w:rsid w:val="00245F30"/>
    <w:rsid w:val="0024625B"/>
    <w:rsid w:val="00246545"/>
    <w:rsid w:val="00246A3D"/>
    <w:rsid w:val="00246F05"/>
    <w:rsid w:val="00247CA7"/>
    <w:rsid w:val="00250848"/>
    <w:rsid w:val="002520AE"/>
    <w:rsid w:val="002526D1"/>
    <w:rsid w:val="002526D8"/>
    <w:rsid w:val="00253249"/>
    <w:rsid w:val="002534C4"/>
    <w:rsid w:val="00253976"/>
    <w:rsid w:val="002543E8"/>
    <w:rsid w:val="0025520C"/>
    <w:rsid w:val="0025547F"/>
    <w:rsid w:val="002558CF"/>
    <w:rsid w:val="00257330"/>
    <w:rsid w:val="0026142C"/>
    <w:rsid w:val="00261D12"/>
    <w:rsid w:val="0026253B"/>
    <w:rsid w:val="00262C33"/>
    <w:rsid w:val="00263D81"/>
    <w:rsid w:val="00264314"/>
    <w:rsid w:val="00264391"/>
    <w:rsid w:val="00264FD2"/>
    <w:rsid w:val="00265BAD"/>
    <w:rsid w:val="00265EE2"/>
    <w:rsid w:val="002704F9"/>
    <w:rsid w:val="00270B16"/>
    <w:rsid w:val="002719A6"/>
    <w:rsid w:val="00272BFC"/>
    <w:rsid w:val="00272C9E"/>
    <w:rsid w:val="002730A6"/>
    <w:rsid w:val="002731A9"/>
    <w:rsid w:val="00274844"/>
    <w:rsid w:val="00277297"/>
    <w:rsid w:val="00277AEC"/>
    <w:rsid w:val="00277DE4"/>
    <w:rsid w:val="00277E9A"/>
    <w:rsid w:val="0028052B"/>
    <w:rsid w:val="00280971"/>
    <w:rsid w:val="0028108E"/>
    <w:rsid w:val="002814C0"/>
    <w:rsid w:val="0028150B"/>
    <w:rsid w:val="002819EB"/>
    <w:rsid w:val="00281CEA"/>
    <w:rsid w:val="00281D4E"/>
    <w:rsid w:val="00282784"/>
    <w:rsid w:val="00282A47"/>
    <w:rsid w:val="002836BB"/>
    <w:rsid w:val="0028385A"/>
    <w:rsid w:val="002840C4"/>
    <w:rsid w:val="002851CD"/>
    <w:rsid w:val="002859FF"/>
    <w:rsid w:val="002862AE"/>
    <w:rsid w:val="00287793"/>
    <w:rsid w:val="00287B54"/>
    <w:rsid w:val="00290DFE"/>
    <w:rsid w:val="00291143"/>
    <w:rsid w:val="002917F9"/>
    <w:rsid w:val="002929FF"/>
    <w:rsid w:val="00292E98"/>
    <w:rsid w:val="00293D83"/>
    <w:rsid w:val="0029492C"/>
    <w:rsid w:val="002950C2"/>
    <w:rsid w:val="00295511"/>
    <w:rsid w:val="00295558"/>
    <w:rsid w:val="0029596D"/>
    <w:rsid w:val="00295A6D"/>
    <w:rsid w:val="00295B85"/>
    <w:rsid w:val="00295BCD"/>
    <w:rsid w:val="00296513"/>
    <w:rsid w:val="002966A5"/>
    <w:rsid w:val="00296BEB"/>
    <w:rsid w:val="002A0049"/>
    <w:rsid w:val="002A0B53"/>
    <w:rsid w:val="002A108D"/>
    <w:rsid w:val="002A1711"/>
    <w:rsid w:val="002A1A3B"/>
    <w:rsid w:val="002A2BDA"/>
    <w:rsid w:val="002A3068"/>
    <w:rsid w:val="002A389E"/>
    <w:rsid w:val="002A4233"/>
    <w:rsid w:val="002A446A"/>
    <w:rsid w:val="002A598C"/>
    <w:rsid w:val="002A5B1F"/>
    <w:rsid w:val="002A6AB2"/>
    <w:rsid w:val="002A6EDE"/>
    <w:rsid w:val="002A6F6B"/>
    <w:rsid w:val="002A73A2"/>
    <w:rsid w:val="002A7DD5"/>
    <w:rsid w:val="002B0891"/>
    <w:rsid w:val="002B1307"/>
    <w:rsid w:val="002B3356"/>
    <w:rsid w:val="002B34FA"/>
    <w:rsid w:val="002B5910"/>
    <w:rsid w:val="002B5B99"/>
    <w:rsid w:val="002B69D7"/>
    <w:rsid w:val="002B7336"/>
    <w:rsid w:val="002B7BEE"/>
    <w:rsid w:val="002B7BEF"/>
    <w:rsid w:val="002B7C8C"/>
    <w:rsid w:val="002C0699"/>
    <w:rsid w:val="002C1302"/>
    <w:rsid w:val="002C1397"/>
    <w:rsid w:val="002C1BAA"/>
    <w:rsid w:val="002C26DC"/>
    <w:rsid w:val="002C2EC4"/>
    <w:rsid w:val="002C3EEC"/>
    <w:rsid w:val="002C4193"/>
    <w:rsid w:val="002C4BA0"/>
    <w:rsid w:val="002C4DD5"/>
    <w:rsid w:val="002C5584"/>
    <w:rsid w:val="002C58D1"/>
    <w:rsid w:val="002D000E"/>
    <w:rsid w:val="002D0378"/>
    <w:rsid w:val="002D1050"/>
    <w:rsid w:val="002D25E1"/>
    <w:rsid w:val="002D4249"/>
    <w:rsid w:val="002D431C"/>
    <w:rsid w:val="002D4AF2"/>
    <w:rsid w:val="002D50AB"/>
    <w:rsid w:val="002D6079"/>
    <w:rsid w:val="002D69EC"/>
    <w:rsid w:val="002D7589"/>
    <w:rsid w:val="002D75A9"/>
    <w:rsid w:val="002D7780"/>
    <w:rsid w:val="002E050A"/>
    <w:rsid w:val="002E1353"/>
    <w:rsid w:val="002E1A41"/>
    <w:rsid w:val="002E204A"/>
    <w:rsid w:val="002E36CF"/>
    <w:rsid w:val="002E4F9E"/>
    <w:rsid w:val="002E5231"/>
    <w:rsid w:val="002E5661"/>
    <w:rsid w:val="002E6451"/>
    <w:rsid w:val="002E6AA3"/>
    <w:rsid w:val="002E6CE4"/>
    <w:rsid w:val="002E7389"/>
    <w:rsid w:val="002E74A1"/>
    <w:rsid w:val="002E78DE"/>
    <w:rsid w:val="002F0B82"/>
    <w:rsid w:val="002F28F3"/>
    <w:rsid w:val="002F326A"/>
    <w:rsid w:val="002F36E8"/>
    <w:rsid w:val="002F539C"/>
    <w:rsid w:val="002F5BB0"/>
    <w:rsid w:val="002F5BFE"/>
    <w:rsid w:val="002F6518"/>
    <w:rsid w:val="00300328"/>
    <w:rsid w:val="003017DD"/>
    <w:rsid w:val="00301BB6"/>
    <w:rsid w:val="00301E00"/>
    <w:rsid w:val="00302411"/>
    <w:rsid w:val="0030277E"/>
    <w:rsid w:val="00302944"/>
    <w:rsid w:val="0030295C"/>
    <w:rsid w:val="00302C81"/>
    <w:rsid w:val="00303460"/>
    <w:rsid w:val="00303955"/>
    <w:rsid w:val="00303C2A"/>
    <w:rsid w:val="00303E09"/>
    <w:rsid w:val="00304485"/>
    <w:rsid w:val="00304BE8"/>
    <w:rsid w:val="00304C69"/>
    <w:rsid w:val="003057E3"/>
    <w:rsid w:val="00305FC8"/>
    <w:rsid w:val="00306179"/>
    <w:rsid w:val="00306550"/>
    <w:rsid w:val="00306BEE"/>
    <w:rsid w:val="003107C3"/>
    <w:rsid w:val="003109BD"/>
    <w:rsid w:val="0031232A"/>
    <w:rsid w:val="00313BAB"/>
    <w:rsid w:val="0031564A"/>
    <w:rsid w:val="00315A0D"/>
    <w:rsid w:val="00316FE4"/>
    <w:rsid w:val="00317E07"/>
    <w:rsid w:val="003206AD"/>
    <w:rsid w:val="00322EAD"/>
    <w:rsid w:val="00323298"/>
    <w:rsid w:val="003251CD"/>
    <w:rsid w:val="0032602F"/>
    <w:rsid w:val="0032616C"/>
    <w:rsid w:val="00326578"/>
    <w:rsid w:val="00326AAF"/>
    <w:rsid w:val="00327C1E"/>
    <w:rsid w:val="003303A6"/>
    <w:rsid w:val="00330575"/>
    <w:rsid w:val="003312FF"/>
    <w:rsid w:val="0033137D"/>
    <w:rsid w:val="00331667"/>
    <w:rsid w:val="003320F5"/>
    <w:rsid w:val="003326DD"/>
    <w:rsid w:val="00332893"/>
    <w:rsid w:val="0033416E"/>
    <w:rsid w:val="003347B3"/>
    <w:rsid w:val="003351E7"/>
    <w:rsid w:val="00336056"/>
    <w:rsid w:val="003368CE"/>
    <w:rsid w:val="00336CC6"/>
    <w:rsid w:val="00336DA2"/>
    <w:rsid w:val="00337D8D"/>
    <w:rsid w:val="00341040"/>
    <w:rsid w:val="0034226D"/>
    <w:rsid w:val="003423C0"/>
    <w:rsid w:val="003425AB"/>
    <w:rsid w:val="00342797"/>
    <w:rsid w:val="00342EDE"/>
    <w:rsid w:val="0034367F"/>
    <w:rsid w:val="003436E8"/>
    <w:rsid w:val="003454B8"/>
    <w:rsid w:val="00345A19"/>
    <w:rsid w:val="00346152"/>
    <w:rsid w:val="00347A73"/>
    <w:rsid w:val="00347A9D"/>
    <w:rsid w:val="00347CBA"/>
    <w:rsid w:val="00350271"/>
    <w:rsid w:val="00353807"/>
    <w:rsid w:val="003538FE"/>
    <w:rsid w:val="00353D98"/>
    <w:rsid w:val="00355423"/>
    <w:rsid w:val="003561C3"/>
    <w:rsid w:val="00360839"/>
    <w:rsid w:val="00361A3A"/>
    <w:rsid w:val="00361BAC"/>
    <w:rsid w:val="00361CFB"/>
    <w:rsid w:val="00361DA2"/>
    <w:rsid w:val="003621EB"/>
    <w:rsid w:val="00362872"/>
    <w:rsid w:val="00362A11"/>
    <w:rsid w:val="00362B70"/>
    <w:rsid w:val="00363B7F"/>
    <w:rsid w:val="0036497A"/>
    <w:rsid w:val="003650EF"/>
    <w:rsid w:val="00365433"/>
    <w:rsid w:val="00365D3F"/>
    <w:rsid w:val="0036665A"/>
    <w:rsid w:val="003666ED"/>
    <w:rsid w:val="00366DFE"/>
    <w:rsid w:val="003679B0"/>
    <w:rsid w:val="00370C51"/>
    <w:rsid w:val="00371062"/>
    <w:rsid w:val="00371FA2"/>
    <w:rsid w:val="00373B22"/>
    <w:rsid w:val="00375537"/>
    <w:rsid w:val="00375DA5"/>
    <w:rsid w:val="00375F1F"/>
    <w:rsid w:val="00375F95"/>
    <w:rsid w:val="00376098"/>
    <w:rsid w:val="00376C31"/>
    <w:rsid w:val="003779C0"/>
    <w:rsid w:val="00377CDC"/>
    <w:rsid w:val="0038035E"/>
    <w:rsid w:val="00380858"/>
    <w:rsid w:val="003808AD"/>
    <w:rsid w:val="00380F10"/>
    <w:rsid w:val="003813E1"/>
    <w:rsid w:val="003822E4"/>
    <w:rsid w:val="00382D21"/>
    <w:rsid w:val="00384951"/>
    <w:rsid w:val="00385078"/>
    <w:rsid w:val="003854E4"/>
    <w:rsid w:val="00387333"/>
    <w:rsid w:val="0038738D"/>
    <w:rsid w:val="003875E3"/>
    <w:rsid w:val="00387613"/>
    <w:rsid w:val="003901D9"/>
    <w:rsid w:val="00390AE4"/>
    <w:rsid w:val="00390EF7"/>
    <w:rsid w:val="003919E1"/>
    <w:rsid w:val="003921CE"/>
    <w:rsid w:val="00393986"/>
    <w:rsid w:val="0039400F"/>
    <w:rsid w:val="003949EE"/>
    <w:rsid w:val="003959FA"/>
    <w:rsid w:val="00395F57"/>
    <w:rsid w:val="00396FBD"/>
    <w:rsid w:val="003A040E"/>
    <w:rsid w:val="003A083A"/>
    <w:rsid w:val="003A09E1"/>
    <w:rsid w:val="003A1193"/>
    <w:rsid w:val="003A269B"/>
    <w:rsid w:val="003A2910"/>
    <w:rsid w:val="003A2AEC"/>
    <w:rsid w:val="003A2D9E"/>
    <w:rsid w:val="003A35FE"/>
    <w:rsid w:val="003A3678"/>
    <w:rsid w:val="003A3A20"/>
    <w:rsid w:val="003A4A48"/>
    <w:rsid w:val="003A4ECA"/>
    <w:rsid w:val="003A577D"/>
    <w:rsid w:val="003A59EA"/>
    <w:rsid w:val="003A5C76"/>
    <w:rsid w:val="003A64B2"/>
    <w:rsid w:val="003A6F58"/>
    <w:rsid w:val="003A71EC"/>
    <w:rsid w:val="003A7493"/>
    <w:rsid w:val="003A7AA1"/>
    <w:rsid w:val="003B071D"/>
    <w:rsid w:val="003B0B84"/>
    <w:rsid w:val="003B20DA"/>
    <w:rsid w:val="003B2238"/>
    <w:rsid w:val="003B3DA0"/>
    <w:rsid w:val="003B4CB1"/>
    <w:rsid w:val="003B5BFB"/>
    <w:rsid w:val="003B6387"/>
    <w:rsid w:val="003B66F0"/>
    <w:rsid w:val="003B73BC"/>
    <w:rsid w:val="003C05BA"/>
    <w:rsid w:val="003C1B74"/>
    <w:rsid w:val="003C1FF5"/>
    <w:rsid w:val="003C25EA"/>
    <w:rsid w:val="003C2A85"/>
    <w:rsid w:val="003C343F"/>
    <w:rsid w:val="003C3470"/>
    <w:rsid w:val="003C36EF"/>
    <w:rsid w:val="003C3912"/>
    <w:rsid w:val="003C3D9A"/>
    <w:rsid w:val="003C4CBF"/>
    <w:rsid w:val="003C5450"/>
    <w:rsid w:val="003C59EA"/>
    <w:rsid w:val="003C6547"/>
    <w:rsid w:val="003C6FAF"/>
    <w:rsid w:val="003C7347"/>
    <w:rsid w:val="003C737D"/>
    <w:rsid w:val="003C7EAC"/>
    <w:rsid w:val="003D07F1"/>
    <w:rsid w:val="003D14F5"/>
    <w:rsid w:val="003D156E"/>
    <w:rsid w:val="003D276F"/>
    <w:rsid w:val="003D2881"/>
    <w:rsid w:val="003D2F13"/>
    <w:rsid w:val="003D385A"/>
    <w:rsid w:val="003D3880"/>
    <w:rsid w:val="003D3A9F"/>
    <w:rsid w:val="003D3FE5"/>
    <w:rsid w:val="003D407C"/>
    <w:rsid w:val="003D47BA"/>
    <w:rsid w:val="003D5EFA"/>
    <w:rsid w:val="003D6515"/>
    <w:rsid w:val="003D66E2"/>
    <w:rsid w:val="003D6C7B"/>
    <w:rsid w:val="003D7C6D"/>
    <w:rsid w:val="003E05DF"/>
    <w:rsid w:val="003E0A0A"/>
    <w:rsid w:val="003E0A80"/>
    <w:rsid w:val="003E0A89"/>
    <w:rsid w:val="003E17B9"/>
    <w:rsid w:val="003E19EF"/>
    <w:rsid w:val="003E2413"/>
    <w:rsid w:val="003E3DC7"/>
    <w:rsid w:val="003E495B"/>
    <w:rsid w:val="003E4AE4"/>
    <w:rsid w:val="003E4F84"/>
    <w:rsid w:val="003E5134"/>
    <w:rsid w:val="003E55E7"/>
    <w:rsid w:val="003E59AE"/>
    <w:rsid w:val="003E5D45"/>
    <w:rsid w:val="003E6717"/>
    <w:rsid w:val="003E6767"/>
    <w:rsid w:val="003E7BED"/>
    <w:rsid w:val="003F02F5"/>
    <w:rsid w:val="003F159D"/>
    <w:rsid w:val="003F2747"/>
    <w:rsid w:val="003F336B"/>
    <w:rsid w:val="003F3395"/>
    <w:rsid w:val="003F36D0"/>
    <w:rsid w:val="003F4E5D"/>
    <w:rsid w:val="003F5C05"/>
    <w:rsid w:val="003F6571"/>
    <w:rsid w:val="003F7C97"/>
    <w:rsid w:val="003F7DDF"/>
    <w:rsid w:val="004002BE"/>
    <w:rsid w:val="00400558"/>
    <w:rsid w:val="00400905"/>
    <w:rsid w:val="004010D5"/>
    <w:rsid w:val="004013A4"/>
    <w:rsid w:val="00401839"/>
    <w:rsid w:val="00401D19"/>
    <w:rsid w:val="00402444"/>
    <w:rsid w:val="00402AE6"/>
    <w:rsid w:val="00402C29"/>
    <w:rsid w:val="00402FD4"/>
    <w:rsid w:val="00403C0A"/>
    <w:rsid w:val="00404E02"/>
    <w:rsid w:val="0040537D"/>
    <w:rsid w:val="00405AB2"/>
    <w:rsid w:val="00407BAD"/>
    <w:rsid w:val="004100EA"/>
    <w:rsid w:val="00410419"/>
    <w:rsid w:val="00410A7F"/>
    <w:rsid w:val="00410B7C"/>
    <w:rsid w:val="00411051"/>
    <w:rsid w:val="00411A3A"/>
    <w:rsid w:val="00412A74"/>
    <w:rsid w:val="004132DF"/>
    <w:rsid w:val="00414052"/>
    <w:rsid w:val="004142EB"/>
    <w:rsid w:val="00415074"/>
    <w:rsid w:val="00415470"/>
    <w:rsid w:val="00415565"/>
    <w:rsid w:val="00415631"/>
    <w:rsid w:val="0041589A"/>
    <w:rsid w:val="004161F5"/>
    <w:rsid w:val="00416483"/>
    <w:rsid w:val="00416C66"/>
    <w:rsid w:val="00416CD1"/>
    <w:rsid w:val="00417805"/>
    <w:rsid w:val="004205F9"/>
    <w:rsid w:val="0042189A"/>
    <w:rsid w:val="00422844"/>
    <w:rsid w:val="004228B4"/>
    <w:rsid w:val="00422EB7"/>
    <w:rsid w:val="00423415"/>
    <w:rsid w:val="00425205"/>
    <w:rsid w:val="004252C4"/>
    <w:rsid w:val="00427FCC"/>
    <w:rsid w:val="00430333"/>
    <w:rsid w:val="00430549"/>
    <w:rsid w:val="00430676"/>
    <w:rsid w:val="0043260C"/>
    <w:rsid w:val="00433065"/>
    <w:rsid w:val="00433E76"/>
    <w:rsid w:val="00435A32"/>
    <w:rsid w:val="00435E70"/>
    <w:rsid w:val="00435E7D"/>
    <w:rsid w:val="0043605A"/>
    <w:rsid w:val="00436322"/>
    <w:rsid w:val="00436E0A"/>
    <w:rsid w:val="004375EB"/>
    <w:rsid w:val="00437681"/>
    <w:rsid w:val="00437721"/>
    <w:rsid w:val="004402DC"/>
    <w:rsid w:val="0044066D"/>
    <w:rsid w:val="00441F9A"/>
    <w:rsid w:val="00442786"/>
    <w:rsid w:val="00442C6B"/>
    <w:rsid w:val="00442E84"/>
    <w:rsid w:val="00443620"/>
    <w:rsid w:val="00443743"/>
    <w:rsid w:val="00444A91"/>
    <w:rsid w:val="00444C8B"/>
    <w:rsid w:val="0044539D"/>
    <w:rsid w:val="004453DF"/>
    <w:rsid w:val="00445795"/>
    <w:rsid w:val="00445859"/>
    <w:rsid w:val="00447291"/>
    <w:rsid w:val="0044745A"/>
    <w:rsid w:val="00450BF5"/>
    <w:rsid w:val="00450F64"/>
    <w:rsid w:val="00452472"/>
    <w:rsid w:val="0045252C"/>
    <w:rsid w:val="00452738"/>
    <w:rsid w:val="00453B03"/>
    <w:rsid w:val="0045474D"/>
    <w:rsid w:val="00454A48"/>
    <w:rsid w:val="00455341"/>
    <w:rsid w:val="00455F33"/>
    <w:rsid w:val="004561D1"/>
    <w:rsid w:val="004562F3"/>
    <w:rsid w:val="004566E3"/>
    <w:rsid w:val="00456BAD"/>
    <w:rsid w:val="00456DCA"/>
    <w:rsid w:val="0045711A"/>
    <w:rsid w:val="00460771"/>
    <w:rsid w:val="00461195"/>
    <w:rsid w:val="00461473"/>
    <w:rsid w:val="00461A8D"/>
    <w:rsid w:val="00461CC8"/>
    <w:rsid w:val="00464FA9"/>
    <w:rsid w:val="004665F1"/>
    <w:rsid w:val="00467BA9"/>
    <w:rsid w:val="00467BAD"/>
    <w:rsid w:val="00467BEF"/>
    <w:rsid w:val="00467D63"/>
    <w:rsid w:val="004709B9"/>
    <w:rsid w:val="00470B2B"/>
    <w:rsid w:val="00471BE1"/>
    <w:rsid w:val="00472A3D"/>
    <w:rsid w:val="0047335C"/>
    <w:rsid w:val="004733B4"/>
    <w:rsid w:val="004739E9"/>
    <w:rsid w:val="00474021"/>
    <w:rsid w:val="00474669"/>
    <w:rsid w:val="004749C3"/>
    <w:rsid w:val="00475159"/>
    <w:rsid w:val="00476768"/>
    <w:rsid w:val="00477279"/>
    <w:rsid w:val="0047747F"/>
    <w:rsid w:val="004801C7"/>
    <w:rsid w:val="004805F3"/>
    <w:rsid w:val="004811D3"/>
    <w:rsid w:val="00481353"/>
    <w:rsid w:val="004831F4"/>
    <w:rsid w:val="00483911"/>
    <w:rsid w:val="004845A6"/>
    <w:rsid w:val="00484946"/>
    <w:rsid w:val="00485D75"/>
    <w:rsid w:val="00486E23"/>
    <w:rsid w:val="00491308"/>
    <w:rsid w:val="00491A18"/>
    <w:rsid w:val="00493331"/>
    <w:rsid w:val="00493777"/>
    <w:rsid w:val="00494911"/>
    <w:rsid w:val="00494FC9"/>
    <w:rsid w:val="004957E9"/>
    <w:rsid w:val="00496560"/>
    <w:rsid w:val="00496B67"/>
    <w:rsid w:val="004A1049"/>
    <w:rsid w:val="004A28AD"/>
    <w:rsid w:val="004A33C8"/>
    <w:rsid w:val="004A37FC"/>
    <w:rsid w:val="004A3FC7"/>
    <w:rsid w:val="004A4A92"/>
    <w:rsid w:val="004A4EF3"/>
    <w:rsid w:val="004A52AB"/>
    <w:rsid w:val="004A595C"/>
    <w:rsid w:val="004A5B8F"/>
    <w:rsid w:val="004A5F67"/>
    <w:rsid w:val="004A5FC1"/>
    <w:rsid w:val="004A67AB"/>
    <w:rsid w:val="004A712D"/>
    <w:rsid w:val="004A759D"/>
    <w:rsid w:val="004B017A"/>
    <w:rsid w:val="004B0378"/>
    <w:rsid w:val="004B079C"/>
    <w:rsid w:val="004B0AC5"/>
    <w:rsid w:val="004B173B"/>
    <w:rsid w:val="004B1B98"/>
    <w:rsid w:val="004B1BFE"/>
    <w:rsid w:val="004B288E"/>
    <w:rsid w:val="004B28B3"/>
    <w:rsid w:val="004B2AEB"/>
    <w:rsid w:val="004B2C76"/>
    <w:rsid w:val="004B3EF3"/>
    <w:rsid w:val="004B47D6"/>
    <w:rsid w:val="004B491D"/>
    <w:rsid w:val="004B5C7B"/>
    <w:rsid w:val="004B5F9C"/>
    <w:rsid w:val="004B73FA"/>
    <w:rsid w:val="004B7D70"/>
    <w:rsid w:val="004C03FB"/>
    <w:rsid w:val="004C1390"/>
    <w:rsid w:val="004C2540"/>
    <w:rsid w:val="004C2DAC"/>
    <w:rsid w:val="004C4A7E"/>
    <w:rsid w:val="004C5CDB"/>
    <w:rsid w:val="004C6FC0"/>
    <w:rsid w:val="004D000E"/>
    <w:rsid w:val="004D0C94"/>
    <w:rsid w:val="004D1782"/>
    <w:rsid w:val="004D216C"/>
    <w:rsid w:val="004D2852"/>
    <w:rsid w:val="004D301F"/>
    <w:rsid w:val="004D3B07"/>
    <w:rsid w:val="004D4614"/>
    <w:rsid w:val="004D4916"/>
    <w:rsid w:val="004D497F"/>
    <w:rsid w:val="004D50F3"/>
    <w:rsid w:val="004D5439"/>
    <w:rsid w:val="004D631C"/>
    <w:rsid w:val="004D67CE"/>
    <w:rsid w:val="004D73BC"/>
    <w:rsid w:val="004D7662"/>
    <w:rsid w:val="004D78D2"/>
    <w:rsid w:val="004D7EE4"/>
    <w:rsid w:val="004E030B"/>
    <w:rsid w:val="004E1B4A"/>
    <w:rsid w:val="004E1DB5"/>
    <w:rsid w:val="004E251E"/>
    <w:rsid w:val="004E2895"/>
    <w:rsid w:val="004E2C0B"/>
    <w:rsid w:val="004E4153"/>
    <w:rsid w:val="004E49C7"/>
    <w:rsid w:val="004E4DF2"/>
    <w:rsid w:val="004E5BF0"/>
    <w:rsid w:val="004E60B3"/>
    <w:rsid w:val="004E6707"/>
    <w:rsid w:val="004E6892"/>
    <w:rsid w:val="004E6D9C"/>
    <w:rsid w:val="004F0600"/>
    <w:rsid w:val="004F0B31"/>
    <w:rsid w:val="004F1212"/>
    <w:rsid w:val="004F3129"/>
    <w:rsid w:val="004F3C9E"/>
    <w:rsid w:val="004F5850"/>
    <w:rsid w:val="004F5D47"/>
    <w:rsid w:val="004F5D98"/>
    <w:rsid w:val="004F7245"/>
    <w:rsid w:val="004F7A58"/>
    <w:rsid w:val="004F7B6B"/>
    <w:rsid w:val="00500222"/>
    <w:rsid w:val="005005BD"/>
    <w:rsid w:val="00500EBB"/>
    <w:rsid w:val="0050177A"/>
    <w:rsid w:val="00501ACB"/>
    <w:rsid w:val="0050242D"/>
    <w:rsid w:val="005027E3"/>
    <w:rsid w:val="005028E8"/>
    <w:rsid w:val="00502957"/>
    <w:rsid w:val="00502DB0"/>
    <w:rsid w:val="005033CD"/>
    <w:rsid w:val="005037AC"/>
    <w:rsid w:val="00503AB1"/>
    <w:rsid w:val="00503FDF"/>
    <w:rsid w:val="005047D9"/>
    <w:rsid w:val="0050516F"/>
    <w:rsid w:val="005051CB"/>
    <w:rsid w:val="00506142"/>
    <w:rsid w:val="00506F57"/>
    <w:rsid w:val="00507142"/>
    <w:rsid w:val="00510B58"/>
    <w:rsid w:val="00510B63"/>
    <w:rsid w:val="00511136"/>
    <w:rsid w:val="0051199D"/>
    <w:rsid w:val="00511FAF"/>
    <w:rsid w:val="005129EE"/>
    <w:rsid w:val="0051354C"/>
    <w:rsid w:val="0051359A"/>
    <w:rsid w:val="00513A33"/>
    <w:rsid w:val="00514CAD"/>
    <w:rsid w:val="00514FED"/>
    <w:rsid w:val="00516A52"/>
    <w:rsid w:val="00516B31"/>
    <w:rsid w:val="0051705F"/>
    <w:rsid w:val="00517250"/>
    <w:rsid w:val="0052055E"/>
    <w:rsid w:val="00520884"/>
    <w:rsid w:val="005210A7"/>
    <w:rsid w:val="00521EB4"/>
    <w:rsid w:val="0052207A"/>
    <w:rsid w:val="00522366"/>
    <w:rsid w:val="00522A05"/>
    <w:rsid w:val="00523B8E"/>
    <w:rsid w:val="00523BD4"/>
    <w:rsid w:val="00524E97"/>
    <w:rsid w:val="00525086"/>
    <w:rsid w:val="0052509E"/>
    <w:rsid w:val="00525267"/>
    <w:rsid w:val="00525813"/>
    <w:rsid w:val="005261FB"/>
    <w:rsid w:val="0052640E"/>
    <w:rsid w:val="00526D18"/>
    <w:rsid w:val="005303BD"/>
    <w:rsid w:val="00530915"/>
    <w:rsid w:val="00530A1B"/>
    <w:rsid w:val="00530B73"/>
    <w:rsid w:val="005313C5"/>
    <w:rsid w:val="005316E8"/>
    <w:rsid w:val="00531F13"/>
    <w:rsid w:val="0053273C"/>
    <w:rsid w:val="00532CFD"/>
    <w:rsid w:val="00534538"/>
    <w:rsid w:val="00536328"/>
    <w:rsid w:val="00536E07"/>
    <w:rsid w:val="0053758D"/>
    <w:rsid w:val="0054030F"/>
    <w:rsid w:val="00541D7F"/>
    <w:rsid w:val="00542541"/>
    <w:rsid w:val="00542750"/>
    <w:rsid w:val="00542EA9"/>
    <w:rsid w:val="00543050"/>
    <w:rsid w:val="005431DA"/>
    <w:rsid w:val="0054381C"/>
    <w:rsid w:val="005442F6"/>
    <w:rsid w:val="0054431A"/>
    <w:rsid w:val="0054464A"/>
    <w:rsid w:val="00544D28"/>
    <w:rsid w:val="00545EC6"/>
    <w:rsid w:val="00546469"/>
    <w:rsid w:val="005471A6"/>
    <w:rsid w:val="005473C2"/>
    <w:rsid w:val="005474A4"/>
    <w:rsid w:val="00547B17"/>
    <w:rsid w:val="005504DE"/>
    <w:rsid w:val="005506BB"/>
    <w:rsid w:val="00550B18"/>
    <w:rsid w:val="00550B47"/>
    <w:rsid w:val="00550F23"/>
    <w:rsid w:val="00551DAD"/>
    <w:rsid w:val="00552FBE"/>
    <w:rsid w:val="00553C51"/>
    <w:rsid w:val="0055415C"/>
    <w:rsid w:val="00554F0F"/>
    <w:rsid w:val="005558A8"/>
    <w:rsid w:val="0055741F"/>
    <w:rsid w:val="0055742B"/>
    <w:rsid w:val="0055769D"/>
    <w:rsid w:val="00557F02"/>
    <w:rsid w:val="005602C6"/>
    <w:rsid w:val="00560F9F"/>
    <w:rsid w:val="005611C8"/>
    <w:rsid w:val="00561965"/>
    <w:rsid w:val="005629AD"/>
    <w:rsid w:val="00562BFE"/>
    <w:rsid w:val="00562E74"/>
    <w:rsid w:val="00562F5B"/>
    <w:rsid w:val="00564561"/>
    <w:rsid w:val="005651EE"/>
    <w:rsid w:val="00565A51"/>
    <w:rsid w:val="00565CDC"/>
    <w:rsid w:val="00566094"/>
    <w:rsid w:val="005669CE"/>
    <w:rsid w:val="00566D8F"/>
    <w:rsid w:val="005679CC"/>
    <w:rsid w:val="00567B1A"/>
    <w:rsid w:val="0057029A"/>
    <w:rsid w:val="00570FCB"/>
    <w:rsid w:val="005711A0"/>
    <w:rsid w:val="005728B9"/>
    <w:rsid w:val="00572DD8"/>
    <w:rsid w:val="00573566"/>
    <w:rsid w:val="005746E2"/>
    <w:rsid w:val="00574B35"/>
    <w:rsid w:val="0057516D"/>
    <w:rsid w:val="0057529F"/>
    <w:rsid w:val="00575C2C"/>
    <w:rsid w:val="00575FBB"/>
    <w:rsid w:val="0057655C"/>
    <w:rsid w:val="00576680"/>
    <w:rsid w:val="00576BB6"/>
    <w:rsid w:val="0058011C"/>
    <w:rsid w:val="00580A56"/>
    <w:rsid w:val="00581126"/>
    <w:rsid w:val="00581136"/>
    <w:rsid w:val="0058187E"/>
    <w:rsid w:val="00582099"/>
    <w:rsid w:val="00582286"/>
    <w:rsid w:val="00582844"/>
    <w:rsid w:val="0058287B"/>
    <w:rsid w:val="00582DB7"/>
    <w:rsid w:val="00583942"/>
    <w:rsid w:val="0058412C"/>
    <w:rsid w:val="005852FE"/>
    <w:rsid w:val="0058578F"/>
    <w:rsid w:val="00585B4D"/>
    <w:rsid w:val="00586AA7"/>
    <w:rsid w:val="005872F6"/>
    <w:rsid w:val="005907F9"/>
    <w:rsid w:val="00591632"/>
    <w:rsid w:val="0059246A"/>
    <w:rsid w:val="00592D96"/>
    <w:rsid w:val="00592DA3"/>
    <w:rsid w:val="005938C9"/>
    <w:rsid w:val="005946F6"/>
    <w:rsid w:val="005949DF"/>
    <w:rsid w:val="00594A90"/>
    <w:rsid w:val="00594E21"/>
    <w:rsid w:val="00594E79"/>
    <w:rsid w:val="0059533D"/>
    <w:rsid w:val="00596362"/>
    <w:rsid w:val="005963A3"/>
    <w:rsid w:val="00596ED4"/>
    <w:rsid w:val="00596F6E"/>
    <w:rsid w:val="00597DB3"/>
    <w:rsid w:val="005A0875"/>
    <w:rsid w:val="005A0ACB"/>
    <w:rsid w:val="005A0B32"/>
    <w:rsid w:val="005A1343"/>
    <w:rsid w:val="005A262D"/>
    <w:rsid w:val="005A29EE"/>
    <w:rsid w:val="005A35E7"/>
    <w:rsid w:val="005A3B3D"/>
    <w:rsid w:val="005A3C21"/>
    <w:rsid w:val="005A4122"/>
    <w:rsid w:val="005A4F93"/>
    <w:rsid w:val="005A5F3E"/>
    <w:rsid w:val="005A61B8"/>
    <w:rsid w:val="005B090E"/>
    <w:rsid w:val="005B0943"/>
    <w:rsid w:val="005B1477"/>
    <w:rsid w:val="005B1ADD"/>
    <w:rsid w:val="005B2312"/>
    <w:rsid w:val="005B2A24"/>
    <w:rsid w:val="005B31AB"/>
    <w:rsid w:val="005B393F"/>
    <w:rsid w:val="005B395E"/>
    <w:rsid w:val="005B3D01"/>
    <w:rsid w:val="005B41B8"/>
    <w:rsid w:val="005B43C2"/>
    <w:rsid w:val="005B5A39"/>
    <w:rsid w:val="005B5A94"/>
    <w:rsid w:val="005B5DC9"/>
    <w:rsid w:val="005B657D"/>
    <w:rsid w:val="005B7AAC"/>
    <w:rsid w:val="005C03B5"/>
    <w:rsid w:val="005C0592"/>
    <w:rsid w:val="005C0A7F"/>
    <w:rsid w:val="005C0E4D"/>
    <w:rsid w:val="005C1092"/>
    <w:rsid w:val="005C16DA"/>
    <w:rsid w:val="005C22F8"/>
    <w:rsid w:val="005C245D"/>
    <w:rsid w:val="005C2B30"/>
    <w:rsid w:val="005C2F39"/>
    <w:rsid w:val="005C339D"/>
    <w:rsid w:val="005C473F"/>
    <w:rsid w:val="005C4835"/>
    <w:rsid w:val="005C4D6A"/>
    <w:rsid w:val="005C4E3F"/>
    <w:rsid w:val="005C6381"/>
    <w:rsid w:val="005C66C3"/>
    <w:rsid w:val="005C76A2"/>
    <w:rsid w:val="005C79B4"/>
    <w:rsid w:val="005D0F10"/>
    <w:rsid w:val="005D13EC"/>
    <w:rsid w:val="005D1699"/>
    <w:rsid w:val="005D1E41"/>
    <w:rsid w:val="005D20DB"/>
    <w:rsid w:val="005D286F"/>
    <w:rsid w:val="005D28F3"/>
    <w:rsid w:val="005D2C40"/>
    <w:rsid w:val="005D3D54"/>
    <w:rsid w:val="005D4A42"/>
    <w:rsid w:val="005D5291"/>
    <w:rsid w:val="005D576C"/>
    <w:rsid w:val="005D6895"/>
    <w:rsid w:val="005D6CCB"/>
    <w:rsid w:val="005D7181"/>
    <w:rsid w:val="005D724B"/>
    <w:rsid w:val="005D7297"/>
    <w:rsid w:val="005D7C79"/>
    <w:rsid w:val="005D7D06"/>
    <w:rsid w:val="005E0250"/>
    <w:rsid w:val="005E1F77"/>
    <w:rsid w:val="005E1FD5"/>
    <w:rsid w:val="005E2165"/>
    <w:rsid w:val="005E2B94"/>
    <w:rsid w:val="005E3004"/>
    <w:rsid w:val="005E3471"/>
    <w:rsid w:val="005E3548"/>
    <w:rsid w:val="005E39C1"/>
    <w:rsid w:val="005E401C"/>
    <w:rsid w:val="005E5145"/>
    <w:rsid w:val="005E69FD"/>
    <w:rsid w:val="005E7AC3"/>
    <w:rsid w:val="005E7E51"/>
    <w:rsid w:val="005F1C65"/>
    <w:rsid w:val="005F2FF6"/>
    <w:rsid w:val="005F324E"/>
    <w:rsid w:val="005F32A3"/>
    <w:rsid w:val="005F3CDE"/>
    <w:rsid w:val="005F3F9C"/>
    <w:rsid w:val="005F4CE4"/>
    <w:rsid w:val="005F4F90"/>
    <w:rsid w:val="005F592E"/>
    <w:rsid w:val="005F5C6A"/>
    <w:rsid w:val="005F6219"/>
    <w:rsid w:val="005F6669"/>
    <w:rsid w:val="005F69D4"/>
    <w:rsid w:val="005F7DE1"/>
    <w:rsid w:val="0060008A"/>
    <w:rsid w:val="00600800"/>
    <w:rsid w:val="00600B1F"/>
    <w:rsid w:val="00601449"/>
    <w:rsid w:val="006016F4"/>
    <w:rsid w:val="00602106"/>
    <w:rsid w:val="00602F4E"/>
    <w:rsid w:val="006043BD"/>
    <w:rsid w:val="006044D8"/>
    <w:rsid w:val="006048E8"/>
    <w:rsid w:val="00604B0C"/>
    <w:rsid w:val="00605404"/>
    <w:rsid w:val="00606149"/>
    <w:rsid w:val="006063C3"/>
    <w:rsid w:val="00606585"/>
    <w:rsid w:val="0060692E"/>
    <w:rsid w:val="00606D1B"/>
    <w:rsid w:val="00607201"/>
    <w:rsid w:val="00607910"/>
    <w:rsid w:val="00607E02"/>
    <w:rsid w:val="006100D0"/>
    <w:rsid w:val="00610DF6"/>
    <w:rsid w:val="006115AD"/>
    <w:rsid w:val="006117E3"/>
    <w:rsid w:val="0061193F"/>
    <w:rsid w:val="0061249A"/>
    <w:rsid w:val="00612828"/>
    <w:rsid w:val="00612ED5"/>
    <w:rsid w:val="00613304"/>
    <w:rsid w:val="00613923"/>
    <w:rsid w:val="00613E7F"/>
    <w:rsid w:val="00614C9B"/>
    <w:rsid w:val="00614D55"/>
    <w:rsid w:val="00614F0C"/>
    <w:rsid w:val="00614F82"/>
    <w:rsid w:val="00615164"/>
    <w:rsid w:val="00615AA9"/>
    <w:rsid w:val="00616063"/>
    <w:rsid w:val="00616C76"/>
    <w:rsid w:val="00616D7C"/>
    <w:rsid w:val="00616DAC"/>
    <w:rsid w:val="00616FAC"/>
    <w:rsid w:val="006177E3"/>
    <w:rsid w:val="00617C6F"/>
    <w:rsid w:val="006206F9"/>
    <w:rsid w:val="00620782"/>
    <w:rsid w:val="00620CC5"/>
    <w:rsid w:val="00620F5F"/>
    <w:rsid w:val="00621A43"/>
    <w:rsid w:val="0062263D"/>
    <w:rsid w:val="00622712"/>
    <w:rsid w:val="00622790"/>
    <w:rsid w:val="00622C6A"/>
    <w:rsid w:val="00623A66"/>
    <w:rsid w:val="00623B36"/>
    <w:rsid w:val="0062432A"/>
    <w:rsid w:val="00624847"/>
    <w:rsid w:val="00625133"/>
    <w:rsid w:val="006268A4"/>
    <w:rsid w:val="00626ECB"/>
    <w:rsid w:val="00627485"/>
    <w:rsid w:val="006277B9"/>
    <w:rsid w:val="00630AE4"/>
    <w:rsid w:val="00631366"/>
    <w:rsid w:val="00631AAD"/>
    <w:rsid w:val="00631F6E"/>
    <w:rsid w:val="00632175"/>
    <w:rsid w:val="00632384"/>
    <w:rsid w:val="0063253A"/>
    <w:rsid w:val="00632C3D"/>
    <w:rsid w:val="00633BD7"/>
    <w:rsid w:val="0063568B"/>
    <w:rsid w:val="0063588A"/>
    <w:rsid w:val="00635963"/>
    <w:rsid w:val="00636126"/>
    <w:rsid w:val="006365BF"/>
    <w:rsid w:val="00636679"/>
    <w:rsid w:val="00636712"/>
    <w:rsid w:val="006367DB"/>
    <w:rsid w:val="00636DA1"/>
    <w:rsid w:val="006373D8"/>
    <w:rsid w:val="00637D09"/>
    <w:rsid w:val="00637E7D"/>
    <w:rsid w:val="006400AB"/>
    <w:rsid w:val="00640507"/>
    <w:rsid w:val="00640584"/>
    <w:rsid w:val="006420BB"/>
    <w:rsid w:val="00642188"/>
    <w:rsid w:val="0064273B"/>
    <w:rsid w:val="00642CE7"/>
    <w:rsid w:val="00644763"/>
    <w:rsid w:val="00644A1C"/>
    <w:rsid w:val="006464FF"/>
    <w:rsid w:val="00650701"/>
    <w:rsid w:val="006510F4"/>
    <w:rsid w:val="00651B78"/>
    <w:rsid w:val="00651F3A"/>
    <w:rsid w:val="00652913"/>
    <w:rsid w:val="00652BF9"/>
    <w:rsid w:val="00653470"/>
    <w:rsid w:val="0065366D"/>
    <w:rsid w:val="00653A9F"/>
    <w:rsid w:val="00654759"/>
    <w:rsid w:val="006606DD"/>
    <w:rsid w:val="00660825"/>
    <w:rsid w:val="00661BD9"/>
    <w:rsid w:val="0066241F"/>
    <w:rsid w:val="00662B15"/>
    <w:rsid w:val="006639D4"/>
    <w:rsid w:val="00665284"/>
    <w:rsid w:val="00665411"/>
    <w:rsid w:val="00665770"/>
    <w:rsid w:val="00666E65"/>
    <w:rsid w:val="00667B6B"/>
    <w:rsid w:val="00670817"/>
    <w:rsid w:val="00670F1E"/>
    <w:rsid w:val="00672359"/>
    <w:rsid w:val="0067327A"/>
    <w:rsid w:val="006739C0"/>
    <w:rsid w:val="0067445C"/>
    <w:rsid w:val="00674DDC"/>
    <w:rsid w:val="006759EA"/>
    <w:rsid w:val="00675EF9"/>
    <w:rsid w:val="00676B36"/>
    <w:rsid w:val="00676F32"/>
    <w:rsid w:val="00677314"/>
    <w:rsid w:val="00677731"/>
    <w:rsid w:val="0067778D"/>
    <w:rsid w:val="006778C4"/>
    <w:rsid w:val="006779AA"/>
    <w:rsid w:val="006802E4"/>
    <w:rsid w:val="00681056"/>
    <w:rsid w:val="006817B7"/>
    <w:rsid w:val="0068235A"/>
    <w:rsid w:val="006823D3"/>
    <w:rsid w:val="006829BC"/>
    <w:rsid w:val="00682A49"/>
    <w:rsid w:val="00683FD3"/>
    <w:rsid w:val="00685711"/>
    <w:rsid w:val="00685B77"/>
    <w:rsid w:val="00686C32"/>
    <w:rsid w:val="0068706F"/>
    <w:rsid w:val="006873EE"/>
    <w:rsid w:val="00687535"/>
    <w:rsid w:val="00690854"/>
    <w:rsid w:val="00690B63"/>
    <w:rsid w:val="00690BDD"/>
    <w:rsid w:val="00690C00"/>
    <w:rsid w:val="00691453"/>
    <w:rsid w:val="00692561"/>
    <w:rsid w:val="0069264F"/>
    <w:rsid w:val="00692C3E"/>
    <w:rsid w:val="00694D56"/>
    <w:rsid w:val="00695615"/>
    <w:rsid w:val="00695E25"/>
    <w:rsid w:val="006963FC"/>
    <w:rsid w:val="00696C6D"/>
    <w:rsid w:val="006978B0"/>
    <w:rsid w:val="0069796E"/>
    <w:rsid w:val="006A06F9"/>
    <w:rsid w:val="006A0EBC"/>
    <w:rsid w:val="006A141B"/>
    <w:rsid w:val="006A1A41"/>
    <w:rsid w:val="006A24CD"/>
    <w:rsid w:val="006A260F"/>
    <w:rsid w:val="006A2621"/>
    <w:rsid w:val="006A26AF"/>
    <w:rsid w:val="006A2BA1"/>
    <w:rsid w:val="006A34C7"/>
    <w:rsid w:val="006A41EC"/>
    <w:rsid w:val="006A4B6D"/>
    <w:rsid w:val="006A4F9C"/>
    <w:rsid w:val="006A5654"/>
    <w:rsid w:val="006A5800"/>
    <w:rsid w:val="006A5ABD"/>
    <w:rsid w:val="006A6835"/>
    <w:rsid w:val="006A75C5"/>
    <w:rsid w:val="006A76DA"/>
    <w:rsid w:val="006A7761"/>
    <w:rsid w:val="006B02E3"/>
    <w:rsid w:val="006B2772"/>
    <w:rsid w:val="006B2820"/>
    <w:rsid w:val="006B2EEC"/>
    <w:rsid w:val="006B3650"/>
    <w:rsid w:val="006B39CD"/>
    <w:rsid w:val="006B54B2"/>
    <w:rsid w:val="006B640D"/>
    <w:rsid w:val="006B68FC"/>
    <w:rsid w:val="006B761F"/>
    <w:rsid w:val="006C0BC4"/>
    <w:rsid w:val="006C1653"/>
    <w:rsid w:val="006C1DF2"/>
    <w:rsid w:val="006C2ADB"/>
    <w:rsid w:val="006C2ED0"/>
    <w:rsid w:val="006C35A5"/>
    <w:rsid w:val="006C3E4C"/>
    <w:rsid w:val="006C4469"/>
    <w:rsid w:val="006C686E"/>
    <w:rsid w:val="006C6A27"/>
    <w:rsid w:val="006C75CE"/>
    <w:rsid w:val="006D020D"/>
    <w:rsid w:val="006D1317"/>
    <w:rsid w:val="006D1F20"/>
    <w:rsid w:val="006D326B"/>
    <w:rsid w:val="006D3A41"/>
    <w:rsid w:val="006D3D93"/>
    <w:rsid w:val="006D4A02"/>
    <w:rsid w:val="006D4FFD"/>
    <w:rsid w:val="006D537B"/>
    <w:rsid w:val="006D5EA8"/>
    <w:rsid w:val="006D6EE6"/>
    <w:rsid w:val="006D7145"/>
    <w:rsid w:val="006E002B"/>
    <w:rsid w:val="006E019A"/>
    <w:rsid w:val="006E079B"/>
    <w:rsid w:val="006E2220"/>
    <w:rsid w:val="006E29C5"/>
    <w:rsid w:val="006E2B9B"/>
    <w:rsid w:val="006E332F"/>
    <w:rsid w:val="006E3644"/>
    <w:rsid w:val="006E434D"/>
    <w:rsid w:val="006E45D2"/>
    <w:rsid w:val="006E4C3B"/>
    <w:rsid w:val="006E54D2"/>
    <w:rsid w:val="006E6398"/>
    <w:rsid w:val="006E6426"/>
    <w:rsid w:val="006E6618"/>
    <w:rsid w:val="006E6F78"/>
    <w:rsid w:val="006E700A"/>
    <w:rsid w:val="006F0DED"/>
    <w:rsid w:val="006F24E2"/>
    <w:rsid w:val="006F26D3"/>
    <w:rsid w:val="006F2A8A"/>
    <w:rsid w:val="006F31A4"/>
    <w:rsid w:val="006F38DC"/>
    <w:rsid w:val="006F3FE7"/>
    <w:rsid w:val="006F4E6A"/>
    <w:rsid w:val="006F5568"/>
    <w:rsid w:val="006F56DE"/>
    <w:rsid w:val="006F575A"/>
    <w:rsid w:val="006F64C3"/>
    <w:rsid w:val="006F701C"/>
    <w:rsid w:val="006F7250"/>
    <w:rsid w:val="007009EC"/>
    <w:rsid w:val="00700DB0"/>
    <w:rsid w:val="0070104F"/>
    <w:rsid w:val="007015A4"/>
    <w:rsid w:val="007015E2"/>
    <w:rsid w:val="00701CEA"/>
    <w:rsid w:val="007024D3"/>
    <w:rsid w:val="0070255D"/>
    <w:rsid w:val="00703023"/>
    <w:rsid w:val="00703892"/>
    <w:rsid w:val="0070444D"/>
    <w:rsid w:val="00704526"/>
    <w:rsid w:val="007049B6"/>
    <w:rsid w:val="00705DD5"/>
    <w:rsid w:val="0070604F"/>
    <w:rsid w:val="0070605F"/>
    <w:rsid w:val="00706BFB"/>
    <w:rsid w:val="00706DD8"/>
    <w:rsid w:val="007072DB"/>
    <w:rsid w:val="00707D7F"/>
    <w:rsid w:val="0071046E"/>
    <w:rsid w:val="00710D35"/>
    <w:rsid w:val="007121EE"/>
    <w:rsid w:val="00712F5A"/>
    <w:rsid w:val="00713115"/>
    <w:rsid w:val="00715993"/>
    <w:rsid w:val="00716FDA"/>
    <w:rsid w:val="00717226"/>
    <w:rsid w:val="007175FA"/>
    <w:rsid w:val="00717941"/>
    <w:rsid w:val="007200B9"/>
    <w:rsid w:val="007207FF"/>
    <w:rsid w:val="00720DB9"/>
    <w:rsid w:val="00721677"/>
    <w:rsid w:val="00721E82"/>
    <w:rsid w:val="0072267C"/>
    <w:rsid w:val="0072304A"/>
    <w:rsid w:val="007238B5"/>
    <w:rsid w:val="00723CA8"/>
    <w:rsid w:val="0072432C"/>
    <w:rsid w:val="00725B70"/>
    <w:rsid w:val="00725B97"/>
    <w:rsid w:val="00725CE9"/>
    <w:rsid w:val="007260E1"/>
    <w:rsid w:val="0072625E"/>
    <w:rsid w:val="007262BE"/>
    <w:rsid w:val="007266BA"/>
    <w:rsid w:val="00730381"/>
    <w:rsid w:val="007304EC"/>
    <w:rsid w:val="00730552"/>
    <w:rsid w:val="00730647"/>
    <w:rsid w:val="00731773"/>
    <w:rsid w:val="0073223B"/>
    <w:rsid w:val="00733216"/>
    <w:rsid w:val="00733929"/>
    <w:rsid w:val="00734576"/>
    <w:rsid w:val="007350DF"/>
    <w:rsid w:val="00735528"/>
    <w:rsid w:val="00735C04"/>
    <w:rsid w:val="0073622C"/>
    <w:rsid w:val="007365BA"/>
    <w:rsid w:val="00741562"/>
    <w:rsid w:val="00741D55"/>
    <w:rsid w:val="0074276E"/>
    <w:rsid w:val="00742F43"/>
    <w:rsid w:val="00743009"/>
    <w:rsid w:val="007438A8"/>
    <w:rsid w:val="00743B1B"/>
    <w:rsid w:val="00744B83"/>
    <w:rsid w:val="00744CE8"/>
    <w:rsid w:val="00744E4E"/>
    <w:rsid w:val="00745596"/>
    <w:rsid w:val="0074594C"/>
    <w:rsid w:val="00745992"/>
    <w:rsid w:val="00745CD5"/>
    <w:rsid w:val="00745EED"/>
    <w:rsid w:val="00747C07"/>
    <w:rsid w:val="00750500"/>
    <w:rsid w:val="00750D86"/>
    <w:rsid w:val="00750F84"/>
    <w:rsid w:val="007530FC"/>
    <w:rsid w:val="00753707"/>
    <w:rsid w:val="00753EB2"/>
    <w:rsid w:val="007553CA"/>
    <w:rsid w:val="0075549D"/>
    <w:rsid w:val="00755F5C"/>
    <w:rsid w:val="00755FA8"/>
    <w:rsid w:val="0075629B"/>
    <w:rsid w:val="00756C01"/>
    <w:rsid w:val="007574ED"/>
    <w:rsid w:val="00757566"/>
    <w:rsid w:val="00757943"/>
    <w:rsid w:val="00757C98"/>
    <w:rsid w:val="00760239"/>
    <w:rsid w:val="00760B9C"/>
    <w:rsid w:val="00760ECF"/>
    <w:rsid w:val="007616F2"/>
    <w:rsid w:val="0076197A"/>
    <w:rsid w:val="00762A94"/>
    <w:rsid w:val="00763DF6"/>
    <w:rsid w:val="00764688"/>
    <w:rsid w:val="0076512A"/>
    <w:rsid w:val="0076524D"/>
    <w:rsid w:val="0076550B"/>
    <w:rsid w:val="00765E24"/>
    <w:rsid w:val="00766B7B"/>
    <w:rsid w:val="00767033"/>
    <w:rsid w:val="0076712F"/>
    <w:rsid w:val="00767DDD"/>
    <w:rsid w:val="00770453"/>
    <w:rsid w:val="00771496"/>
    <w:rsid w:val="0077152E"/>
    <w:rsid w:val="00773FBC"/>
    <w:rsid w:val="0077429F"/>
    <w:rsid w:val="00774C5F"/>
    <w:rsid w:val="00774EDA"/>
    <w:rsid w:val="0077547A"/>
    <w:rsid w:val="0077648E"/>
    <w:rsid w:val="007766C3"/>
    <w:rsid w:val="007767ED"/>
    <w:rsid w:val="0077717A"/>
    <w:rsid w:val="007771A7"/>
    <w:rsid w:val="007774E5"/>
    <w:rsid w:val="00777819"/>
    <w:rsid w:val="00780461"/>
    <w:rsid w:val="0078104F"/>
    <w:rsid w:val="00781CCD"/>
    <w:rsid w:val="0078225D"/>
    <w:rsid w:val="00782452"/>
    <w:rsid w:val="0078388E"/>
    <w:rsid w:val="00783AE2"/>
    <w:rsid w:val="00784F6B"/>
    <w:rsid w:val="007859C0"/>
    <w:rsid w:val="007875DE"/>
    <w:rsid w:val="007905AC"/>
    <w:rsid w:val="0079119C"/>
    <w:rsid w:val="00791A19"/>
    <w:rsid w:val="00791DDD"/>
    <w:rsid w:val="00791F63"/>
    <w:rsid w:val="0079397F"/>
    <w:rsid w:val="00793AB8"/>
    <w:rsid w:val="00793BDC"/>
    <w:rsid w:val="00793C1B"/>
    <w:rsid w:val="00793C72"/>
    <w:rsid w:val="00793D5A"/>
    <w:rsid w:val="007940D1"/>
    <w:rsid w:val="0079479D"/>
    <w:rsid w:val="007966CB"/>
    <w:rsid w:val="007966FC"/>
    <w:rsid w:val="007967C7"/>
    <w:rsid w:val="007968A2"/>
    <w:rsid w:val="00797A0D"/>
    <w:rsid w:val="00797E76"/>
    <w:rsid w:val="007A0420"/>
    <w:rsid w:val="007A1895"/>
    <w:rsid w:val="007A2CFA"/>
    <w:rsid w:val="007A3552"/>
    <w:rsid w:val="007A39CC"/>
    <w:rsid w:val="007A4392"/>
    <w:rsid w:val="007A44BC"/>
    <w:rsid w:val="007A45C8"/>
    <w:rsid w:val="007A52E7"/>
    <w:rsid w:val="007A5391"/>
    <w:rsid w:val="007A5C6B"/>
    <w:rsid w:val="007A6DCB"/>
    <w:rsid w:val="007A7563"/>
    <w:rsid w:val="007A7878"/>
    <w:rsid w:val="007A7997"/>
    <w:rsid w:val="007A7F81"/>
    <w:rsid w:val="007B1D02"/>
    <w:rsid w:val="007B25A4"/>
    <w:rsid w:val="007B44F2"/>
    <w:rsid w:val="007B46FF"/>
    <w:rsid w:val="007B4D83"/>
    <w:rsid w:val="007B55D9"/>
    <w:rsid w:val="007B5E94"/>
    <w:rsid w:val="007B622F"/>
    <w:rsid w:val="007B6897"/>
    <w:rsid w:val="007C06A1"/>
    <w:rsid w:val="007C1BBF"/>
    <w:rsid w:val="007C245A"/>
    <w:rsid w:val="007C2F68"/>
    <w:rsid w:val="007C308A"/>
    <w:rsid w:val="007C3197"/>
    <w:rsid w:val="007C377A"/>
    <w:rsid w:val="007C383B"/>
    <w:rsid w:val="007C4392"/>
    <w:rsid w:val="007C51F5"/>
    <w:rsid w:val="007C5FAC"/>
    <w:rsid w:val="007C7B46"/>
    <w:rsid w:val="007C7D86"/>
    <w:rsid w:val="007D048B"/>
    <w:rsid w:val="007D05A8"/>
    <w:rsid w:val="007D0E6A"/>
    <w:rsid w:val="007D26ED"/>
    <w:rsid w:val="007D2AE1"/>
    <w:rsid w:val="007D2BCC"/>
    <w:rsid w:val="007D329E"/>
    <w:rsid w:val="007D3B40"/>
    <w:rsid w:val="007D5BB1"/>
    <w:rsid w:val="007D66B7"/>
    <w:rsid w:val="007D7DE5"/>
    <w:rsid w:val="007E01BA"/>
    <w:rsid w:val="007E0CC0"/>
    <w:rsid w:val="007E14EE"/>
    <w:rsid w:val="007E1D1E"/>
    <w:rsid w:val="007E260F"/>
    <w:rsid w:val="007E2C5A"/>
    <w:rsid w:val="007E3B95"/>
    <w:rsid w:val="007E4956"/>
    <w:rsid w:val="007E5437"/>
    <w:rsid w:val="007E59B1"/>
    <w:rsid w:val="007E69F0"/>
    <w:rsid w:val="007E6B1A"/>
    <w:rsid w:val="007E781E"/>
    <w:rsid w:val="007E7FB4"/>
    <w:rsid w:val="007F0548"/>
    <w:rsid w:val="007F0A80"/>
    <w:rsid w:val="007F0F64"/>
    <w:rsid w:val="007F142F"/>
    <w:rsid w:val="007F1556"/>
    <w:rsid w:val="007F1CF3"/>
    <w:rsid w:val="007F2065"/>
    <w:rsid w:val="007F2674"/>
    <w:rsid w:val="007F281F"/>
    <w:rsid w:val="007F31C1"/>
    <w:rsid w:val="007F3728"/>
    <w:rsid w:val="007F385B"/>
    <w:rsid w:val="007F48B3"/>
    <w:rsid w:val="007F4C2E"/>
    <w:rsid w:val="007F4ED0"/>
    <w:rsid w:val="007F543B"/>
    <w:rsid w:val="007F589D"/>
    <w:rsid w:val="007F6EB4"/>
    <w:rsid w:val="007F705E"/>
    <w:rsid w:val="008009D1"/>
    <w:rsid w:val="00800FF1"/>
    <w:rsid w:val="00801459"/>
    <w:rsid w:val="00801574"/>
    <w:rsid w:val="0080181C"/>
    <w:rsid w:val="0080198D"/>
    <w:rsid w:val="00802E84"/>
    <w:rsid w:val="00803C81"/>
    <w:rsid w:val="008042DA"/>
    <w:rsid w:val="00804FBA"/>
    <w:rsid w:val="0080521C"/>
    <w:rsid w:val="00805841"/>
    <w:rsid w:val="00805C13"/>
    <w:rsid w:val="00805CDC"/>
    <w:rsid w:val="00805DA4"/>
    <w:rsid w:val="008069E2"/>
    <w:rsid w:val="00806F52"/>
    <w:rsid w:val="00806F76"/>
    <w:rsid w:val="00807A21"/>
    <w:rsid w:val="00810448"/>
    <w:rsid w:val="00810D81"/>
    <w:rsid w:val="00810D9E"/>
    <w:rsid w:val="00811E8E"/>
    <w:rsid w:val="00812D5B"/>
    <w:rsid w:val="008131AD"/>
    <w:rsid w:val="008131C3"/>
    <w:rsid w:val="008142A1"/>
    <w:rsid w:val="00814A12"/>
    <w:rsid w:val="008153A8"/>
    <w:rsid w:val="00815D5B"/>
    <w:rsid w:val="00815E19"/>
    <w:rsid w:val="008167C6"/>
    <w:rsid w:val="00816D03"/>
    <w:rsid w:val="0081703D"/>
    <w:rsid w:val="00817A2E"/>
    <w:rsid w:val="008203A4"/>
    <w:rsid w:val="008204C5"/>
    <w:rsid w:val="00820967"/>
    <w:rsid w:val="00820A3B"/>
    <w:rsid w:val="00820E25"/>
    <w:rsid w:val="00821BB3"/>
    <w:rsid w:val="00822472"/>
    <w:rsid w:val="008229B2"/>
    <w:rsid w:val="0082321D"/>
    <w:rsid w:val="008238D8"/>
    <w:rsid w:val="008242DA"/>
    <w:rsid w:val="00824A94"/>
    <w:rsid w:val="00824AF2"/>
    <w:rsid w:val="0082570E"/>
    <w:rsid w:val="00825FFB"/>
    <w:rsid w:val="008267B5"/>
    <w:rsid w:val="00827283"/>
    <w:rsid w:val="0082728A"/>
    <w:rsid w:val="0082779B"/>
    <w:rsid w:val="008307A9"/>
    <w:rsid w:val="0083098C"/>
    <w:rsid w:val="00830F53"/>
    <w:rsid w:val="00831127"/>
    <w:rsid w:val="00832A82"/>
    <w:rsid w:val="00832D63"/>
    <w:rsid w:val="00833209"/>
    <w:rsid w:val="00833BB6"/>
    <w:rsid w:val="00834161"/>
    <w:rsid w:val="0083440B"/>
    <w:rsid w:val="008344B6"/>
    <w:rsid w:val="00834592"/>
    <w:rsid w:val="00835228"/>
    <w:rsid w:val="0083632B"/>
    <w:rsid w:val="00837E8A"/>
    <w:rsid w:val="00841306"/>
    <w:rsid w:val="0084179A"/>
    <w:rsid w:val="008422B9"/>
    <w:rsid w:val="0084256C"/>
    <w:rsid w:val="00842962"/>
    <w:rsid w:val="00842A9A"/>
    <w:rsid w:val="00843080"/>
    <w:rsid w:val="0084446B"/>
    <w:rsid w:val="00844629"/>
    <w:rsid w:val="00844840"/>
    <w:rsid w:val="00844939"/>
    <w:rsid w:val="00844D92"/>
    <w:rsid w:val="00846681"/>
    <w:rsid w:val="0084695B"/>
    <w:rsid w:val="008504A2"/>
    <w:rsid w:val="00850882"/>
    <w:rsid w:val="00850F10"/>
    <w:rsid w:val="008516CB"/>
    <w:rsid w:val="00851AB3"/>
    <w:rsid w:val="008532EC"/>
    <w:rsid w:val="008537AE"/>
    <w:rsid w:val="00853AB5"/>
    <w:rsid w:val="00854B97"/>
    <w:rsid w:val="00854E47"/>
    <w:rsid w:val="00855180"/>
    <w:rsid w:val="008556C4"/>
    <w:rsid w:val="008558B5"/>
    <w:rsid w:val="00856886"/>
    <w:rsid w:val="00856A05"/>
    <w:rsid w:val="00857129"/>
    <w:rsid w:val="008606CB"/>
    <w:rsid w:val="008617A4"/>
    <w:rsid w:val="00861DB6"/>
    <w:rsid w:val="008627D6"/>
    <w:rsid w:val="00862B9A"/>
    <w:rsid w:val="00862F81"/>
    <w:rsid w:val="00863BBC"/>
    <w:rsid w:val="0086432A"/>
    <w:rsid w:val="00864999"/>
    <w:rsid w:val="00865031"/>
    <w:rsid w:val="0086507A"/>
    <w:rsid w:val="008650BA"/>
    <w:rsid w:val="008655F7"/>
    <w:rsid w:val="0086564F"/>
    <w:rsid w:val="00865C59"/>
    <w:rsid w:val="0086629E"/>
    <w:rsid w:val="0086778B"/>
    <w:rsid w:val="00867CBA"/>
    <w:rsid w:val="00867CD5"/>
    <w:rsid w:val="00867DE8"/>
    <w:rsid w:val="008704CD"/>
    <w:rsid w:val="00871419"/>
    <w:rsid w:val="008720EE"/>
    <w:rsid w:val="00872292"/>
    <w:rsid w:val="00872488"/>
    <w:rsid w:val="008734E8"/>
    <w:rsid w:val="0087385E"/>
    <w:rsid w:val="00873F14"/>
    <w:rsid w:val="00874014"/>
    <w:rsid w:val="00874458"/>
    <w:rsid w:val="0087492F"/>
    <w:rsid w:val="00874A91"/>
    <w:rsid w:val="00874DDA"/>
    <w:rsid w:val="00874E53"/>
    <w:rsid w:val="00876C4B"/>
    <w:rsid w:val="0088023C"/>
    <w:rsid w:val="008805B2"/>
    <w:rsid w:val="00880897"/>
    <w:rsid w:val="00880F89"/>
    <w:rsid w:val="00881BC9"/>
    <w:rsid w:val="0088420A"/>
    <w:rsid w:val="00884C96"/>
    <w:rsid w:val="00885E71"/>
    <w:rsid w:val="00886067"/>
    <w:rsid w:val="0088697B"/>
    <w:rsid w:val="00887AF0"/>
    <w:rsid w:val="00890401"/>
    <w:rsid w:val="00890674"/>
    <w:rsid w:val="00891964"/>
    <w:rsid w:val="00893280"/>
    <w:rsid w:val="00894B71"/>
    <w:rsid w:val="008953B3"/>
    <w:rsid w:val="00895A1F"/>
    <w:rsid w:val="00895A98"/>
    <w:rsid w:val="00896A39"/>
    <w:rsid w:val="00896D09"/>
    <w:rsid w:val="00897D08"/>
    <w:rsid w:val="00897FB8"/>
    <w:rsid w:val="008A1CAB"/>
    <w:rsid w:val="008A1E2B"/>
    <w:rsid w:val="008A2D72"/>
    <w:rsid w:val="008A31C8"/>
    <w:rsid w:val="008A4014"/>
    <w:rsid w:val="008A45FF"/>
    <w:rsid w:val="008A474C"/>
    <w:rsid w:val="008A4948"/>
    <w:rsid w:val="008A4F46"/>
    <w:rsid w:val="008A5E2A"/>
    <w:rsid w:val="008A6752"/>
    <w:rsid w:val="008A7D33"/>
    <w:rsid w:val="008B0465"/>
    <w:rsid w:val="008B09B0"/>
    <w:rsid w:val="008B0BA1"/>
    <w:rsid w:val="008B18F3"/>
    <w:rsid w:val="008B2AFC"/>
    <w:rsid w:val="008B32D6"/>
    <w:rsid w:val="008B3356"/>
    <w:rsid w:val="008B3A85"/>
    <w:rsid w:val="008B4BCB"/>
    <w:rsid w:val="008B506A"/>
    <w:rsid w:val="008B69F2"/>
    <w:rsid w:val="008B6F27"/>
    <w:rsid w:val="008B77E4"/>
    <w:rsid w:val="008C0A79"/>
    <w:rsid w:val="008C164B"/>
    <w:rsid w:val="008C2B43"/>
    <w:rsid w:val="008C388D"/>
    <w:rsid w:val="008C39BD"/>
    <w:rsid w:val="008C3EBC"/>
    <w:rsid w:val="008C46CD"/>
    <w:rsid w:val="008C54D4"/>
    <w:rsid w:val="008C5841"/>
    <w:rsid w:val="008C5E68"/>
    <w:rsid w:val="008C6560"/>
    <w:rsid w:val="008C71CE"/>
    <w:rsid w:val="008D0D78"/>
    <w:rsid w:val="008D1953"/>
    <w:rsid w:val="008D29F3"/>
    <w:rsid w:val="008D2A8D"/>
    <w:rsid w:val="008D3999"/>
    <w:rsid w:val="008D47E1"/>
    <w:rsid w:val="008D5312"/>
    <w:rsid w:val="008D582E"/>
    <w:rsid w:val="008D5B0B"/>
    <w:rsid w:val="008D6624"/>
    <w:rsid w:val="008D6FA9"/>
    <w:rsid w:val="008D792E"/>
    <w:rsid w:val="008D7E08"/>
    <w:rsid w:val="008E0AE8"/>
    <w:rsid w:val="008E1628"/>
    <w:rsid w:val="008E1B52"/>
    <w:rsid w:val="008E1F35"/>
    <w:rsid w:val="008E2C3F"/>
    <w:rsid w:val="008E31AF"/>
    <w:rsid w:val="008E3585"/>
    <w:rsid w:val="008E37C3"/>
    <w:rsid w:val="008E3D44"/>
    <w:rsid w:val="008E3DB3"/>
    <w:rsid w:val="008E4DD6"/>
    <w:rsid w:val="008E540A"/>
    <w:rsid w:val="008E6338"/>
    <w:rsid w:val="008E6901"/>
    <w:rsid w:val="008E6CA2"/>
    <w:rsid w:val="008E6CEB"/>
    <w:rsid w:val="008E6D1B"/>
    <w:rsid w:val="008F1A98"/>
    <w:rsid w:val="008F1CDA"/>
    <w:rsid w:val="008F27B5"/>
    <w:rsid w:val="008F281C"/>
    <w:rsid w:val="008F36B9"/>
    <w:rsid w:val="008F3EDD"/>
    <w:rsid w:val="008F4225"/>
    <w:rsid w:val="008F45BD"/>
    <w:rsid w:val="008F546F"/>
    <w:rsid w:val="008F5D3E"/>
    <w:rsid w:val="008F5D9B"/>
    <w:rsid w:val="008F6DFC"/>
    <w:rsid w:val="008F79F1"/>
    <w:rsid w:val="00900B6B"/>
    <w:rsid w:val="009012E2"/>
    <w:rsid w:val="00901CEB"/>
    <w:rsid w:val="0090420C"/>
    <w:rsid w:val="0090473C"/>
    <w:rsid w:val="00904F63"/>
    <w:rsid w:val="009051D6"/>
    <w:rsid w:val="00905339"/>
    <w:rsid w:val="00905651"/>
    <w:rsid w:val="00905912"/>
    <w:rsid w:val="00905A92"/>
    <w:rsid w:val="00906357"/>
    <w:rsid w:val="009064EA"/>
    <w:rsid w:val="009066D3"/>
    <w:rsid w:val="00906B03"/>
    <w:rsid w:val="00907278"/>
    <w:rsid w:val="009073E3"/>
    <w:rsid w:val="009076D9"/>
    <w:rsid w:val="00910B64"/>
    <w:rsid w:val="00910B90"/>
    <w:rsid w:val="00910D44"/>
    <w:rsid w:val="00910E27"/>
    <w:rsid w:val="00910EA6"/>
    <w:rsid w:val="0091173E"/>
    <w:rsid w:val="00911CBB"/>
    <w:rsid w:val="00911FFD"/>
    <w:rsid w:val="00912860"/>
    <w:rsid w:val="00912B5D"/>
    <w:rsid w:val="00912C03"/>
    <w:rsid w:val="009136F5"/>
    <w:rsid w:val="00914235"/>
    <w:rsid w:val="00914A3F"/>
    <w:rsid w:val="00915359"/>
    <w:rsid w:val="00917C09"/>
    <w:rsid w:val="00921EEE"/>
    <w:rsid w:val="009221DC"/>
    <w:rsid w:val="009222B4"/>
    <w:rsid w:val="00923C39"/>
    <w:rsid w:val="00924704"/>
    <w:rsid w:val="009256D4"/>
    <w:rsid w:val="00926711"/>
    <w:rsid w:val="0092674A"/>
    <w:rsid w:val="0092688B"/>
    <w:rsid w:val="00927213"/>
    <w:rsid w:val="00927A54"/>
    <w:rsid w:val="009307D3"/>
    <w:rsid w:val="00930C10"/>
    <w:rsid w:val="00931D99"/>
    <w:rsid w:val="0093217D"/>
    <w:rsid w:val="0093234F"/>
    <w:rsid w:val="00932B5F"/>
    <w:rsid w:val="00932C8F"/>
    <w:rsid w:val="0093314F"/>
    <w:rsid w:val="00933258"/>
    <w:rsid w:val="009333A8"/>
    <w:rsid w:val="00933AB5"/>
    <w:rsid w:val="00933B42"/>
    <w:rsid w:val="00933E48"/>
    <w:rsid w:val="00934157"/>
    <w:rsid w:val="00934257"/>
    <w:rsid w:val="00935C2D"/>
    <w:rsid w:val="00935FD4"/>
    <w:rsid w:val="00936FBA"/>
    <w:rsid w:val="00937063"/>
    <w:rsid w:val="00937158"/>
    <w:rsid w:val="00937B31"/>
    <w:rsid w:val="00937B52"/>
    <w:rsid w:val="0094005A"/>
    <w:rsid w:val="0094139E"/>
    <w:rsid w:val="00941535"/>
    <w:rsid w:val="009431FD"/>
    <w:rsid w:val="00943593"/>
    <w:rsid w:val="009442A0"/>
    <w:rsid w:val="0094516B"/>
    <w:rsid w:val="009460CD"/>
    <w:rsid w:val="00950231"/>
    <w:rsid w:val="00950281"/>
    <w:rsid w:val="00950B04"/>
    <w:rsid w:val="00950CDF"/>
    <w:rsid w:val="00950DF4"/>
    <w:rsid w:val="00951E80"/>
    <w:rsid w:val="009522F8"/>
    <w:rsid w:val="00952666"/>
    <w:rsid w:val="00952DAA"/>
    <w:rsid w:val="0095348F"/>
    <w:rsid w:val="00954671"/>
    <w:rsid w:val="00954747"/>
    <w:rsid w:val="00954992"/>
    <w:rsid w:val="00955E8F"/>
    <w:rsid w:val="009560F7"/>
    <w:rsid w:val="00956826"/>
    <w:rsid w:val="00957118"/>
    <w:rsid w:val="00957326"/>
    <w:rsid w:val="00957C05"/>
    <w:rsid w:val="00957C71"/>
    <w:rsid w:val="00960136"/>
    <w:rsid w:val="00960978"/>
    <w:rsid w:val="00960A1B"/>
    <w:rsid w:val="0096248A"/>
    <w:rsid w:val="0096273B"/>
    <w:rsid w:val="00963999"/>
    <w:rsid w:val="009647B0"/>
    <w:rsid w:val="00964810"/>
    <w:rsid w:val="00964940"/>
    <w:rsid w:val="00964F77"/>
    <w:rsid w:val="0096576F"/>
    <w:rsid w:val="00965C9F"/>
    <w:rsid w:val="00967181"/>
    <w:rsid w:val="00967755"/>
    <w:rsid w:val="00970FE3"/>
    <w:rsid w:val="0097174C"/>
    <w:rsid w:val="00971C67"/>
    <w:rsid w:val="00975FC4"/>
    <w:rsid w:val="009760C4"/>
    <w:rsid w:val="0097731B"/>
    <w:rsid w:val="00977B72"/>
    <w:rsid w:val="009802D3"/>
    <w:rsid w:val="00980671"/>
    <w:rsid w:val="00981F4F"/>
    <w:rsid w:val="00982484"/>
    <w:rsid w:val="00982E1E"/>
    <w:rsid w:val="00983EDB"/>
    <w:rsid w:val="00984072"/>
    <w:rsid w:val="0098454C"/>
    <w:rsid w:val="00985400"/>
    <w:rsid w:val="00985C0A"/>
    <w:rsid w:val="0098621F"/>
    <w:rsid w:val="00986260"/>
    <w:rsid w:val="00990EF4"/>
    <w:rsid w:val="0099111B"/>
    <w:rsid w:val="00991614"/>
    <w:rsid w:val="009916C3"/>
    <w:rsid w:val="009917C5"/>
    <w:rsid w:val="009920D0"/>
    <w:rsid w:val="00992626"/>
    <w:rsid w:val="00993436"/>
    <w:rsid w:val="00993443"/>
    <w:rsid w:val="009941E7"/>
    <w:rsid w:val="0099482E"/>
    <w:rsid w:val="009952AC"/>
    <w:rsid w:val="00995AD9"/>
    <w:rsid w:val="00995AF9"/>
    <w:rsid w:val="00995F8F"/>
    <w:rsid w:val="00996572"/>
    <w:rsid w:val="00996D58"/>
    <w:rsid w:val="0099718A"/>
    <w:rsid w:val="00997E24"/>
    <w:rsid w:val="009A0675"/>
    <w:rsid w:val="009A0A9B"/>
    <w:rsid w:val="009A16D2"/>
    <w:rsid w:val="009A1712"/>
    <w:rsid w:val="009A250B"/>
    <w:rsid w:val="009A2B57"/>
    <w:rsid w:val="009A332F"/>
    <w:rsid w:val="009A48D2"/>
    <w:rsid w:val="009A4CB8"/>
    <w:rsid w:val="009A5378"/>
    <w:rsid w:val="009A583D"/>
    <w:rsid w:val="009A5E39"/>
    <w:rsid w:val="009A6368"/>
    <w:rsid w:val="009A6C46"/>
    <w:rsid w:val="009A7270"/>
    <w:rsid w:val="009A7582"/>
    <w:rsid w:val="009A7776"/>
    <w:rsid w:val="009B1222"/>
    <w:rsid w:val="009B13A1"/>
    <w:rsid w:val="009B18C3"/>
    <w:rsid w:val="009B1C14"/>
    <w:rsid w:val="009B33DE"/>
    <w:rsid w:val="009B38A0"/>
    <w:rsid w:val="009B506E"/>
    <w:rsid w:val="009B5890"/>
    <w:rsid w:val="009B5E33"/>
    <w:rsid w:val="009B6194"/>
    <w:rsid w:val="009B62D6"/>
    <w:rsid w:val="009B70BE"/>
    <w:rsid w:val="009B7A2D"/>
    <w:rsid w:val="009B7D8E"/>
    <w:rsid w:val="009B7EA9"/>
    <w:rsid w:val="009C085D"/>
    <w:rsid w:val="009C178D"/>
    <w:rsid w:val="009C1DD5"/>
    <w:rsid w:val="009C2009"/>
    <w:rsid w:val="009C31EA"/>
    <w:rsid w:val="009C359F"/>
    <w:rsid w:val="009C39E5"/>
    <w:rsid w:val="009C3AA6"/>
    <w:rsid w:val="009C3D3A"/>
    <w:rsid w:val="009C45F8"/>
    <w:rsid w:val="009C48EA"/>
    <w:rsid w:val="009C500E"/>
    <w:rsid w:val="009C5699"/>
    <w:rsid w:val="009C6360"/>
    <w:rsid w:val="009C7891"/>
    <w:rsid w:val="009D04CC"/>
    <w:rsid w:val="009D0B6A"/>
    <w:rsid w:val="009D0FE4"/>
    <w:rsid w:val="009D3A9E"/>
    <w:rsid w:val="009D4146"/>
    <w:rsid w:val="009D4A22"/>
    <w:rsid w:val="009D4D78"/>
    <w:rsid w:val="009D556A"/>
    <w:rsid w:val="009D5AC4"/>
    <w:rsid w:val="009D5D25"/>
    <w:rsid w:val="009D5F80"/>
    <w:rsid w:val="009D625E"/>
    <w:rsid w:val="009D65FC"/>
    <w:rsid w:val="009D6611"/>
    <w:rsid w:val="009D6EB8"/>
    <w:rsid w:val="009D7987"/>
    <w:rsid w:val="009E0344"/>
    <w:rsid w:val="009E0E49"/>
    <w:rsid w:val="009E1143"/>
    <w:rsid w:val="009E2B62"/>
    <w:rsid w:val="009E2CBA"/>
    <w:rsid w:val="009E3A80"/>
    <w:rsid w:val="009E3C75"/>
    <w:rsid w:val="009E4E10"/>
    <w:rsid w:val="009E5262"/>
    <w:rsid w:val="009E6347"/>
    <w:rsid w:val="009E6988"/>
    <w:rsid w:val="009E6B46"/>
    <w:rsid w:val="009E6FA6"/>
    <w:rsid w:val="009E74DE"/>
    <w:rsid w:val="009E7779"/>
    <w:rsid w:val="009F0707"/>
    <w:rsid w:val="009F21A7"/>
    <w:rsid w:val="009F22F6"/>
    <w:rsid w:val="009F2A5A"/>
    <w:rsid w:val="009F3358"/>
    <w:rsid w:val="009F35A2"/>
    <w:rsid w:val="009F584C"/>
    <w:rsid w:val="009F5F18"/>
    <w:rsid w:val="009F6282"/>
    <w:rsid w:val="009F6364"/>
    <w:rsid w:val="009F71AE"/>
    <w:rsid w:val="009F77C4"/>
    <w:rsid w:val="009F7CBF"/>
    <w:rsid w:val="00A00043"/>
    <w:rsid w:val="00A003EF"/>
    <w:rsid w:val="00A0044C"/>
    <w:rsid w:val="00A0134A"/>
    <w:rsid w:val="00A018A5"/>
    <w:rsid w:val="00A0241F"/>
    <w:rsid w:val="00A02F4E"/>
    <w:rsid w:val="00A05485"/>
    <w:rsid w:val="00A06907"/>
    <w:rsid w:val="00A06A22"/>
    <w:rsid w:val="00A06BD1"/>
    <w:rsid w:val="00A07774"/>
    <w:rsid w:val="00A07EBF"/>
    <w:rsid w:val="00A10157"/>
    <w:rsid w:val="00A11863"/>
    <w:rsid w:val="00A11A91"/>
    <w:rsid w:val="00A127E0"/>
    <w:rsid w:val="00A12A73"/>
    <w:rsid w:val="00A153A5"/>
    <w:rsid w:val="00A15D14"/>
    <w:rsid w:val="00A167C0"/>
    <w:rsid w:val="00A17534"/>
    <w:rsid w:val="00A176E8"/>
    <w:rsid w:val="00A17AF2"/>
    <w:rsid w:val="00A20148"/>
    <w:rsid w:val="00A2015E"/>
    <w:rsid w:val="00A2072D"/>
    <w:rsid w:val="00A20762"/>
    <w:rsid w:val="00A20D72"/>
    <w:rsid w:val="00A22DB1"/>
    <w:rsid w:val="00A23323"/>
    <w:rsid w:val="00A237E5"/>
    <w:rsid w:val="00A23C66"/>
    <w:rsid w:val="00A24793"/>
    <w:rsid w:val="00A251B2"/>
    <w:rsid w:val="00A25CFA"/>
    <w:rsid w:val="00A260B0"/>
    <w:rsid w:val="00A26387"/>
    <w:rsid w:val="00A27438"/>
    <w:rsid w:val="00A303C9"/>
    <w:rsid w:val="00A30BB3"/>
    <w:rsid w:val="00A312C3"/>
    <w:rsid w:val="00A32191"/>
    <w:rsid w:val="00A32BCD"/>
    <w:rsid w:val="00A337F3"/>
    <w:rsid w:val="00A3386D"/>
    <w:rsid w:val="00A34277"/>
    <w:rsid w:val="00A350C9"/>
    <w:rsid w:val="00A3545F"/>
    <w:rsid w:val="00A359D4"/>
    <w:rsid w:val="00A364BB"/>
    <w:rsid w:val="00A3681C"/>
    <w:rsid w:val="00A36ED0"/>
    <w:rsid w:val="00A37E47"/>
    <w:rsid w:val="00A37E5B"/>
    <w:rsid w:val="00A40907"/>
    <w:rsid w:val="00A41CF0"/>
    <w:rsid w:val="00A42447"/>
    <w:rsid w:val="00A424E9"/>
    <w:rsid w:val="00A429AB"/>
    <w:rsid w:val="00A4327B"/>
    <w:rsid w:val="00A4355F"/>
    <w:rsid w:val="00A4440D"/>
    <w:rsid w:val="00A44807"/>
    <w:rsid w:val="00A45750"/>
    <w:rsid w:val="00A466DC"/>
    <w:rsid w:val="00A50674"/>
    <w:rsid w:val="00A506DF"/>
    <w:rsid w:val="00A507D2"/>
    <w:rsid w:val="00A51354"/>
    <w:rsid w:val="00A53039"/>
    <w:rsid w:val="00A54360"/>
    <w:rsid w:val="00A54433"/>
    <w:rsid w:val="00A54465"/>
    <w:rsid w:val="00A54D6A"/>
    <w:rsid w:val="00A5542D"/>
    <w:rsid w:val="00A559E0"/>
    <w:rsid w:val="00A56601"/>
    <w:rsid w:val="00A56856"/>
    <w:rsid w:val="00A56D70"/>
    <w:rsid w:val="00A57106"/>
    <w:rsid w:val="00A579BD"/>
    <w:rsid w:val="00A60443"/>
    <w:rsid w:val="00A60828"/>
    <w:rsid w:val="00A61A98"/>
    <w:rsid w:val="00A61BF4"/>
    <w:rsid w:val="00A637CB"/>
    <w:rsid w:val="00A63E45"/>
    <w:rsid w:val="00A6436C"/>
    <w:rsid w:val="00A643AC"/>
    <w:rsid w:val="00A64943"/>
    <w:rsid w:val="00A65DFC"/>
    <w:rsid w:val="00A664C0"/>
    <w:rsid w:val="00A6687F"/>
    <w:rsid w:val="00A66E9A"/>
    <w:rsid w:val="00A6764F"/>
    <w:rsid w:val="00A67EFE"/>
    <w:rsid w:val="00A70978"/>
    <w:rsid w:val="00A71187"/>
    <w:rsid w:val="00A716CB"/>
    <w:rsid w:val="00A7280F"/>
    <w:rsid w:val="00A729E1"/>
    <w:rsid w:val="00A7606B"/>
    <w:rsid w:val="00A76199"/>
    <w:rsid w:val="00A76726"/>
    <w:rsid w:val="00A76763"/>
    <w:rsid w:val="00A767FA"/>
    <w:rsid w:val="00A76FD0"/>
    <w:rsid w:val="00A77CB2"/>
    <w:rsid w:val="00A80922"/>
    <w:rsid w:val="00A81067"/>
    <w:rsid w:val="00A81348"/>
    <w:rsid w:val="00A81FB6"/>
    <w:rsid w:val="00A82AF4"/>
    <w:rsid w:val="00A83332"/>
    <w:rsid w:val="00A8335A"/>
    <w:rsid w:val="00A83FDF"/>
    <w:rsid w:val="00A844BB"/>
    <w:rsid w:val="00A846B8"/>
    <w:rsid w:val="00A84BB6"/>
    <w:rsid w:val="00A84C5D"/>
    <w:rsid w:val="00A84D8A"/>
    <w:rsid w:val="00A8608C"/>
    <w:rsid w:val="00A8665D"/>
    <w:rsid w:val="00A86A6B"/>
    <w:rsid w:val="00A86B17"/>
    <w:rsid w:val="00A900C2"/>
    <w:rsid w:val="00A91E66"/>
    <w:rsid w:val="00A91ED7"/>
    <w:rsid w:val="00A92924"/>
    <w:rsid w:val="00A93274"/>
    <w:rsid w:val="00A94CD0"/>
    <w:rsid w:val="00A9598E"/>
    <w:rsid w:val="00A961C1"/>
    <w:rsid w:val="00A96EE3"/>
    <w:rsid w:val="00A97C8E"/>
    <w:rsid w:val="00A97E7C"/>
    <w:rsid w:val="00AA0665"/>
    <w:rsid w:val="00AA117E"/>
    <w:rsid w:val="00AA1195"/>
    <w:rsid w:val="00AA24B9"/>
    <w:rsid w:val="00AA35D9"/>
    <w:rsid w:val="00AA389A"/>
    <w:rsid w:val="00AA3F21"/>
    <w:rsid w:val="00AA499E"/>
    <w:rsid w:val="00AA5F16"/>
    <w:rsid w:val="00AA6AF6"/>
    <w:rsid w:val="00AA6F5E"/>
    <w:rsid w:val="00AA7EA7"/>
    <w:rsid w:val="00AB1134"/>
    <w:rsid w:val="00AB1A14"/>
    <w:rsid w:val="00AB1E83"/>
    <w:rsid w:val="00AB20E7"/>
    <w:rsid w:val="00AB23F0"/>
    <w:rsid w:val="00AB2669"/>
    <w:rsid w:val="00AB291F"/>
    <w:rsid w:val="00AB34AB"/>
    <w:rsid w:val="00AB3B2E"/>
    <w:rsid w:val="00AB463D"/>
    <w:rsid w:val="00AB4666"/>
    <w:rsid w:val="00AB6402"/>
    <w:rsid w:val="00AB64B4"/>
    <w:rsid w:val="00AB6521"/>
    <w:rsid w:val="00AB67AD"/>
    <w:rsid w:val="00AB6DE2"/>
    <w:rsid w:val="00AB734B"/>
    <w:rsid w:val="00AB7D46"/>
    <w:rsid w:val="00AC18AA"/>
    <w:rsid w:val="00AC1B92"/>
    <w:rsid w:val="00AC3643"/>
    <w:rsid w:val="00AC4BDD"/>
    <w:rsid w:val="00AC56D8"/>
    <w:rsid w:val="00AC5AE2"/>
    <w:rsid w:val="00AC5EDE"/>
    <w:rsid w:val="00AC62A5"/>
    <w:rsid w:val="00AC66A2"/>
    <w:rsid w:val="00AC7326"/>
    <w:rsid w:val="00AC7687"/>
    <w:rsid w:val="00AC7CD1"/>
    <w:rsid w:val="00AD2206"/>
    <w:rsid w:val="00AD2692"/>
    <w:rsid w:val="00AD3026"/>
    <w:rsid w:val="00AD5168"/>
    <w:rsid w:val="00AD55A4"/>
    <w:rsid w:val="00AE1B79"/>
    <w:rsid w:val="00AE1E06"/>
    <w:rsid w:val="00AE1FA4"/>
    <w:rsid w:val="00AE2CAA"/>
    <w:rsid w:val="00AE2F2B"/>
    <w:rsid w:val="00AE3AD4"/>
    <w:rsid w:val="00AE4085"/>
    <w:rsid w:val="00AE64AB"/>
    <w:rsid w:val="00AE64C7"/>
    <w:rsid w:val="00AF023E"/>
    <w:rsid w:val="00AF0E32"/>
    <w:rsid w:val="00AF11C0"/>
    <w:rsid w:val="00AF3457"/>
    <w:rsid w:val="00AF404A"/>
    <w:rsid w:val="00AF4322"/>
    <w:rsid w:val="00AF4504"/>
    <w:rsid w:val="00AF45AD"/>
    <w:rsid w:val="00AF4BC2"/>
    <w:rsid w:val="00AF5474"/>
    <w:rsid w:val="00AF5B38"/>
    <w:rsid w:val="00AF5FA9"/>
    <w:rsid w:val="00AF74B0"/>
    <w:rsid w:val="00AF7DD4"/>
    <w:rsid w:val="00AF7F00"/>
    <w:rsid w:val="00B00D0D"/>
    <w:rsid w:val="00B02FDA"/>
    <w:rsid w:val="00B033C3"/>
    <w:rsid w:val="00B03638"/>
    <w:rsid w:val="00B0412D"/>
    <w:rsid w:val="00B044AC"/>
    <w:rsid w:val="00B0464F"/>
    <w:rsid w:val="00B04E78"/>
    <w:rsid w:val="00B052BD"/>
    <w:rsid w:val="00B057A5"/>
    <w:rsid w:val="00B0625D"/>
    <w:rsid w:val="00B07203"/>
    <w:rsid w:val="00B07C58"/>
    <w:rsid w:val="00B10112"/>
    <w:rsid w:val="00B101C1"/>
    <w:rsid w:val="00B10D79"/>
    <w:rsid w:val="00B10E1B"/>
    <w:rsid w:val="00B10F12"/>
    <w:rsid w:val="00B12931"/>
    <w:rsid w:val="00B12B0C"/>
    <w:rsid w:val="00B12C03"/>
    <w:rsid w:val="00B12C7E"/>
    <w:rsid w:val="00B13185"/>
    <w:rsid w:val="00B13459"/>
    <w:rsid w:val="00B135F0"/>
    <w:rsid w:val="00B14692"/>
    <w:rsid w:val="00B15E09"/>
    <w:rsid w:val="00B16712"/>
    <w:rsid w:val="00B20FB9"/>
    <w:rsid w:val="00B2100B"/>
    <w:rsid w:val="00B2332E"/>
    <w:rsid w:val="00B23373"/>
    <w:rsid w:val="00B23454"/>
    <w:rsid w:val="00B23C44"/>
    <w:rsid w:val="00B23D9C"/>
    <w:rsid w:val="00B23EC4"/>
    <w:rsid w:val="00B241E2"/>
    <w:rsid w:val="00B242CC"/>
    <w:rsid w:val="00B245FC"/>
    <w:rsid w:val="00B25C91"/>
    <w:rsid w:val="00B2659D"/>
    <w:rsid w:val="00B27111"/>
    <w:rsid w:val="00B277B2"/>
    <w:rsid w:val="00B27DCB"/>
    <w:rsid w:val="00B302A6"/>
    <w:rsid w:val="00B3271F"/>
    <w:rsid w:val="00B3286C"/>
    <w:rsid w:val="00B329A0"/>
    <w:rsid w:val="00B32C86"/>
    <w:rsid w:val="00B331E6"/>
    <w:rsid w:val="00B33AF3"/>
    <w:rsid w:val="00B33D22"/>
    <w:rsid w:val="00B35336"/>
    <w:rsid w:val="00B366E7"/>
    <w:rsid w:val="00B367CD"/>
    <w:rsid w:val="00B37FC1"/>
    <w:rsid w:val="00B40A44"/>
    <w:rsid w:val="00B41B29"/>
    <w:rsid w:val="00B42FD0"/>
    <w:rsid w:val="00B43D51"/>
    <w:rsid w:val="00B44981"/>
    <w:rsid w:val="00B44BC8"/>
    <w:rsid w:val="00B4502E"/>
    <w:rsid w:val="00B46544"/>
    <w:rsid w:val="00B46763"/>
    <w:rsid w:val="00B46769"/>
    <w:rsid w:val="00B469F0"/>
    <w:rsid w:val="00B46D69"/>
    <w:rsid w:val="00B4742B"/>
    <w:rsid w:val="00B47458"/>
    <w:rsid w:val="00B47D3C"/>
    <w:rsid w:val="00B5057C"/>
    <w:rsid w:val="00B52FA6"/>
    <w:rsid w:val="00B5362D"/>
    <w:rsid w:val="00B54072"/>
    <w:rsid w:val="00B545A0"/>
    <w:rsid w:val="00B54D54"/>
    <w:rsid w:val="00B55002"/>
    <w:rsid w:val="00B55127"/>
    <w:rsid w:val="00B55930"/>
    <w:rsid w:val="00B55F3F"/>
    <w:rsid w:val="00B566AA"/>
    <w:rsid w:val="00B56D44"/>
    <w:rsid w:val="00B605B4"/>
    <w:rsid w:val="00B61FB1"/>
    <w:rsid w:val="00B62373"/>
    <w:rsid w:val="00B63572"/>
    <w:rsid w:val="00B63627"/>
    <w:rsid w:val="00B63964"/>
    <w:rsid w:val="00B63AA2"/>
    <w:rsid w:val="00B63F88"/>
    <w:rsid w:val="00B643C4"/>
    <w:rsid w:val="00B6520B"/>
    <w:rsid w:val="00B66CA6"/>
    <w:rsid w:val="00B66DBE"/>
    <w:rsid w:val="00B66DF4"/>
    <w:rsid w:val="00B709D9"/>
    <w:rsid w:val="00B70B61"/>
    <w:rsid w:val="00B71B0F"/>
    <w:rsid w:val="00B71DC5"/>
    <w:rsid w:val="00B71F25"/>
    <w:rsid w:val="00B72430"/>
    <w:rsid w:val="00B73279"/>
    <w:rsid w:val="00B7328E"/>
    <w:rsid w:val="00B73A05"/>
    <w:rsid w:val="00B73B7E"/>
    <w:rsid w:val="00B774B6"/>
    <w:rsid w:val="00B77894"/>
    <w:rsid w:val="00B8036F"/>
    <w:rsid w:val="00B80569"/>
    <w:rsid w:val="00B80974"/>
    <w:rsid w:val="00B80A5B"/>
    <w:rsid w:val="00B810A9"/>
    <w:rsid w:val="00B81CCD"/>
    <w:rsid w:val="00B82B0B"/>
    <w:rsid w:val="00B82DDB"/>
    <w:rsid w:val="00B8483A"/>
    <w:rsid w:val="00B86910"/>
    <w:rsid w:val="00B90481"/>
    <w:rsid w:val="00B91716"/>
    <w:rsid w:val="00B91751"/>
    <w:rsid w:val="00B930A8"/>
    <w:rsid w:val="00B93843"/>
    <w:rsid w:val="00B943BB"/>
    <w:rsid w:val="00B944B0"/>
    <w:rsid w:val="00B946B1"/>
    <w:rsid w:val="00B94F35"/>
    <w:rsid w:val="00B95EC6"/>
    <w:rsid w:val="00B96FA1"/>
    <w:rsid w:val="00BA025B"/>
    <w:rsid w:val="00BA0FA2"/>
    <w:rsid w:val="00BA1786"/>
    <w:rsid w:val="00BA2E32"/>
    <w:rsid w:val="00BA37CB"/>
    <w:rsid w:val="00BA41A1"/>
    <w:rsid w:val="00BA4724"/>
    <w:rsid w:val="00BA59E7"/>
    <w:rsid w:val="00BA6046"/>
    <w:rsid w:val="00BA628D"/>
    <w:rsid w:val="00BA6369"/>
    <w:rsid w:val="00BA670C"/>
    <w:rsid w:val="00BA7097"/>
    <w:rsid w:val="00BA7549"/>
    <w:rsid w:val="00BA79DC"/>
    <w:rsid w:val="00BB11A2"/>
    <w:rsid w:val="00BB2901"/>
    <w:rsid w:val="00BB31D4"/>
    <w:rsid w:val="00BB45BC"/>
    <w:rsid w:val="00BB49F5"/>
    <w:rsid w:val="00BB7034"/>
    <w:rsid w:val="00BB7832"/>
    <w:rsid w:val="00BB7A60"/>
    <w:rsid w:val="00BB7ABA"/>
    <w:rsid w:val="00BC1BDF"/>
    <w:rsid w:val="00BC1C91"/>
    <w:rsid w:val="00BC272D"/>
    <w:rsid w:val="00BC282C"/>
    <w:rsid w:val="00BC3273"/>
    <w:rsid w:val="00BC38E5"/>
    <w:rsid w:val="00BC3AD2"/>
    <w:rsid w:val="00BC4939"/>
    <w:rsid w:val="00BC4CD7"/>
    <w:rsid w:val="00BC4E53"/>
    <w:rsid w:val="00BC5FFB"/>
    <w:rsid w:val="00BC60D7"/>
    <w:rsid w:val="00BC6A34"/>
    <w:rsid w:val="00BC78D0"/>
    <w:rsid w:val="00BD03DD"/>
    <w:rsid w:val="00BD059E"/>
    <w:rsid w:val="00BD2166"/>
    <w:rsid w:val="00BD2421"/>
    <w:rsid w:val="00BD27EE"/>
    <w:rsid w:val="00BD2935"/>
    <w:rsid w:val="00BD2A3C"/>
    <w:rsid w:val="00BD2B83"/>
    <w:rsid w:val="00BD2B9A"/>
    <w:rsid w:val="00BD2E46"/>
    <w:rsid w:val="00BD4E0C"/>
    <w:rsid w:val="00BD5183"/>
    <w:rsid w:val="00BD53CB"/>
    <w:rsid w:val="00BD5810"/>
    <w:rsid w:val="00BD641C"/>
    <w:rsid w:val="00BD774D"/>
    <w:rsid w:val="00BE0655"/>
    <w:rsid w:val="00BE1020"/>
    <w:rsid w:val="00BE127B"/>
    <w:rsid w:val="00BE1326"/>
    <w:rsid w:val="00BE17C4"/>
    <w:rsid w:val="00BE1B13"/>
    <w:rsid w:val="00BE2385"/>
    <w:rsid w:val="00BE28D4"/>
    <w:rsid w:val="00BE2AE1"/>
    <w:rsid w:val="00BE2BB0"/>
    <w:rsid w:val="00BE3352"/>
    <w:rsid w:val="00BE36A8"/>
    <w:rsid w:val="00BE3B90"/>
    <w:rsid w:val="00BE493C"/>
    <w:rsid w:val="00BE5350"/>
    <w:rsid w:val="00BE5696"/>
    <w:rsid w:val="00BE6020"/>
    <w:rsid w:val="00BE68C6"/>
    <w:rsid w:val="00BE6E0B"/>
    <w:rsid w:val="00BE75FF"/>
    <w:rsid w:val="00BE7D1F"/>
    <w:rsid w:val="00BF0963"/>
    <w:rsid w:val="00BF1408"/>
    <w:rsid w:val="00BF1D28"/>
    <w:rsid w:val="00BF1F3A"/>
    <w:rsid w:val="00BF25AB"/>
    <w:rsid w:val="00BF2FBE"/>
    <w:rsid w:val="00BF4BB7"/>
    <w:rsid w:val="00BF64F4"/>
    <w:rsid w:val="00BF70CF"/>
    <w:rsid w:val="00C00101"/>
    <w:rsid w:val="00C0083E"/>
    <w:rsid w:val="00C0179C"/>
    <w:rsid w:val="00C01AE5"/>
    <w:rsid w:val="00C01FEA"/>
    <w:rsid w:val="00C021F0"/>
    <w:rsid w:val="00C0259F"/>
    <w:rsid w:val="00C02B43"/>
    <w:rsid w:val="00C032E3"/>
    <w:rsid w:val="00C03EC1"/>
    <w:rsid w:val="00C03F52"/>
    <w:rsid w:val="00C05A2F"/>
    <w:rsid w:val="00C069A9"/>
    <w:rsid w:val="00C07BDC"/>
    <w:rsid w:val="00C1036F"/>
    <w:rsid w:val="00C11139"/>
    <w:rsid w:val="00C117AF"/>
    <w:rsid w:val="00C124BE"/>
    <w:rsid w:val="00C129CA"/>
    <w:rsid w:val="00C1443A"/>
    <w:rsid w:val="00C17471"/>
    <w:rsid w:val="00C17796"/>
    <w:rsid w:val="00C20293"/>
    <w:rsid w:val="00C202FE"/>
    <w:rsid w:val="00C2173D"/>
    <w:rsid w:val="00C218E8"/>
    <w:rsid w:val="00C23028"/>
    <w:rsid w:val="00C23037"/>
    <w:rsid w:val="00C23784"/>
    <w:rsid w:val="00C24397"/>
    <w:rsid w:val="00C24808"/>
    <w:rsid w:val="00C2488D"/>
    <w:rsid w:val="00C24974"/>
    <w:rsid w:val="00C25168"/>
    <w:rsid w:val="00C256E8"/>
    <w:rsid w:val="00C25C58"/>
    <w:rsid w:val="00C2609D"/>
    <w:rsid w:val="00C261D0"/>
    <w:rsid w:val="00C26DD9"/>
    <w:rsid w:val="00C26FA4"/>
    <w:rsid w:val="00C27757"/>
    <w:rsid w:val="00C2787D"/>
    <w:rsid w:val="00C27EDE"/>
    <w:rsid w:val="00C31A50"/>
    <w:rsid w:val="00C31EDB"/>
    <w:rsid w:val="00C3358F"/>
    <w:rsid w:val="00C33AAE"/>
    <w:rsid w:val="00C33B73"/>
    <w:rsid w:val="00C33ED3"/>
    <w:rsid w:val="00C34A34"/>
    <w:rsid w:val="00C35D1D"/>
    <w:rsid w:val="00C36459"/>
    <w:rsid w:val="00C4008B"/>
    <w:rsid w:val="00C40A3C"/>
    <w:rsid w:val="00C40DC0"/>
    <w:rsid w:val="00C4144F"/>
    <w:rsid w:val="00C425E5"/>
    <w:rsid w:val="00C43A08"/>
    <w:rsid w:val="00C43A23"/>
    <w:rsid w:val="00C45847"/>
    <w:rsid w:val="00C459E1"/>
    <w:rsid w:val="00C45A2C"/>
    <w:rsid w:val="00C47796"/>
    <w:rsid w:val="00C47FBB"/>
    <w:rsid w:val="00C47FE3"/>
    <w:rsid w:val="00C522F9"/>
    <w:rsid w:val="00C53107"/>
    <w:rsid w:val="00C53266"/>
    <w:rsid w:val="00C5345B"/>
    <w:rsid w:val="00C53CEA"/>
    <w:rsid w:val="00C543BB"/>
    <w:rsid w:val="00C55149"/>
    <w:rsid w:val="00C5556D"/>
    <w:rsid w:val="00C5582E"/>
    <w:rsid w:val="00C56315"/>
    <w:rsid w:val="00C60FFC"/>
    <w:rsid w:val="00C61417"/>
    <w:rsid w:val="00C617D8"/>
    <w:rsid w:val="00C61C85"/>
    <w:rsid w:val="00C6253D"/>
    <w:rsid w:val="00C62D84"/>
    <w:rsid w:val="00C65D53"/>
    <w:rsid w:val="00C662C1"/>
    <w:rsid w:val="00C66496"/>
    <w:rsid w:val="00C66BDA"/>
    <w:rsid w:val="00C67209"/>
    <w:rsid w:val="00C67947"/>
    <w:rsid w:val="00C715A7"/>
    <w:rsid w:val="00C71DE7"/>
    <w:rsid w:val="00C72897"/>
    <w:rsid w:val="00C73A35"/>
    <w:rsid w:val="00C73CA3"/>
    <w:rsid w:val="00C73DF7"/>
    <w:rsid w:val="00C7444F"/>
    <w:rsid w:val="00C77D37"/>
    <w:rsid w:val="00C80085"/>
    <w:rsid w:val="00C80D37"/>
    <w:rsid w:val="00C81DD8"/>
    <w:rsid w:val="00C824F8"/>
    <w:rsid w:val="00C825C2"/>
    <w:rsid w:val="00C828D0"/>
    <w:rsid w:val="00C82A2B"/>
    <w:rsid w:val="00C82CED"/>
    <w:rsid w:val="00C82EF0"/>
    <w:rsid w:val="00C8327B"/>
    <w:rsid w:val="00C8339C"/>
    <w:rsid w:val="00C84CC2"/>
    <w:rsid w:val="00C8613D"/>
    <w:rsid w:val="00C86EB9"/>
    <w:rsid w:val="00C8747B"/>
    <w:rsid w:val="00C878D5"/>
    <w:rsid w:val="00C90517"/>
    <w:rsid w:val="00C90B84"/>
    <w:rsid w:val="00C9163A"/>
    <w:rsid w:val="00C916DA"/>
    <w:rsid w:val="00C91B69"/>
    <w:rsid w:val="00C9227F"/>
    <w:rsid w:val="00C93256"/>
    <w:rsid w:val="00C9350F"/>
    <w:rsid w:val="00C93F4A"/>
    <w:rsid w:val="00C94A2A"/>
    <w:rsid w:val="00C95074"/>
    <w:rsid w:val="00C9632E"/>
    <w:rsid w:val="00C96D18"/>
    <w:rsid w:val="00C97462"/>
    <w:rsid w:val="00C9749D"/>
    <w:rsid w:val="00C9775B"/>
    <w:rsid w:val="00CA0705"/>
    <w:rsid w:val="00CA0C30"/>
    <w:rsid w:val="00CA0D38"/>
    <w:rsid w:val="00CA18AF"/>
    <w:rsid w:val="00CA21B9"/>
    <w:rsid w:val="00CA5053"/>
    <w:rsid w:val="00CA5729"/>
    <w:rsid w:val="00CA575F"/>
    <w:rsid w:val="00CA6356"/>
    <w:rsid w:val="00CA7A87"/>
    <w:rsid w:val="00CB0EF7"/>
    <w:rsid w:val="00CB128D"/>
    <w:rsid w:val="00CB1612"/>
    <w:rsid w:val="00CB16DD"/>
    <w:rsid w:val="00CB1968"/>
    <w:rsid w:val="00CB2285"/>
    <w:rsid w:val="00CB2412"/>
    <w:rsid w:val="00CB2FB4"/>
    <w:rsid w:val="00CB35C1"/>
    <w:rsid w:val="00CB3A14"/>
    <w:rsid w:val="00CB3DBE"/>
    <w:rsid w:val="00CB4037"/>
    <w:rsid w:val="00CB4AF5"/>
    <w:rsid w:val="00CB6450"/>
    <w:rsid w:val="00CB6662"/>
    <w:rsid w:val="00CB6E29"/>
    <w:rsid w:val="00CB73A9"/>
    <w:rsid w:val="00CB73C9"/>
    <w:rsid w:val="00CB74CE"/>
    <w:rsid w:val="00CB7778"/>
    <w:rsid w:val="00CB780F"/>
    <w:rsid w:val="00CB7D52"/>
    <w:rsid w:val="00CC0100"/>
    <w:rsid w:val="00CC0759"/>
    <w:rsid w:val="00CC0E84"/>
    <w:rsid w:val="00CC1600"/>
    <w:rsid w:val="00CC1F78"/>
    <w:rsid w:val="00CC1F95"/>
    <w:rsid w:val="00CC287C"/>
    <w:rsid w:val="00CC2957"/>
    <w:rsid w:val="00CC2A52"/>
    <w:rsid w:val="00CC3A8B"/>
    <w:rsid w:val="00CC48EE"/>
    <w:rsid w:val="00CC4ACC"/>
    <w:rsid w:val="00CC695C"/>
    <w:rsid w:val="00CC7578"/>
    <w:rsid w:val="00CC7610"/>
    <w:rsid w:val="00CC78E9"/>
    <w:rsid w:val="00CC79C1"/>
    <w:rsid w:val="00CC7C7F"/>
    <w:rsid w:val="00CD00CF"/>
    <w:rsid w:val="00CD1028"/>
    <w:rsid w:val="00CD2A9B"/>
    <w:rsid w:val="00CD372F"/>
    <w:rsid w:val="00CD3CDD"/>
    <w:rsid w:val="00CD6887"/>
    <w:rsid w:val="00CD736F"/>
    <w:rsid w:val="00CD76A0"/>
    <w:rsid w:val="00CE000D"/>
    <w:rsid w:val="00CE0C4C"/>
    <w:rsid w:val="00CE0F8D"/>
    <w:rsid w:val="00CE176D"/>
    <w:rsid w:val="00CE1973"/>
    <w:rsid w:val="00CE2322"/>
    <w:rsid w:val="00CE32CE"/>
    <w:rsid w:val="00CE3400"/>
    <w:rsid w:val="00CE3DAD"/>
    <w:rsid w:val="00CE47C2"/>
    <w:rsid w:val="00CE4C3A"/>
    <w:rsid w:val="00CE4E1C"/>
    <w:rsid w:val="00CE51AB"/>
    <w:rsid w:val="00CE52CC"/>
    <w:rsid w:val="00CE6864"/>
    <w:rsid w:val="00CE6B72"/>
    <w:rsid w:val="00CE767E"/>
    <w:rsid w:val="00CF04BA"/>
    <w:rsid w:val="00CF07F5"/>
    <w:rsid w:val="00CF0F5D"/>
    <w:rsid w:val="00CF11DF"/>
    <w:rsid w:val="00CF16AB"/>
    <w:rsid w:val="00CF16CD"/>
    <w:rsid w:val="00CF194B"/>
    <w:rsid w:val="00CF32E8"/>
    <w:rsid w:val="00CF47B1"/>
    <w:rsid w:val="00CF4FC8"/>
    <w:rsid w:val="00CF55DC"/>
    <w:rsid w:val="00CF5841"/>
    <w:rsid w:val="00CF738E"/>
    <w:rsid w:val="00CF76EA"/>
    <w:rsid w:val="00CF7A51"/>
    <w:rsid w:val="00D015CA"/>
    <w:rsid w:val="00D018D4"/>
    <w:rsid w:val="00D01F6F"/>
    <w:rsid w:val="00D03D23"/>
    <w:rsid w:val="00D04272"/>
    <w:rsid w:val="00D04E5A"/>
    <w:rsid w:val="00D06761"/>
    <w:rsid w:val="00D0736A"/>
    <w:rsid w:val="00D1062E"/>
    <w:rsid w:val="00D11325"/>
    <w:rsid w:val="00D11AEB"/>
    <w:rsid w:val="00D11F1A"/>
    <w:rsid w:val="00D12E4E"/>
    <w:rsid w:val="00D13587"/>
    <w:rsid w:val="00D13815"/>
    <w:rsid w:val="00D13B8B"/>
    <w:rsid w:val="00D13DF0"/>
    <w:rsid w:val="00D1416C"/>
    <w:rsid w:val="00D14E0A"/>
    <w:rsid w:val="00D16780"/>
    <w:rsid w:val="00D167AC"/>
    <w:rsid w:val="00D17124"/>
    <w:rsid w:val="00D178F9"/>
    <w:rsid w:val="00D17BC7"/>
    <w:rsid w:val="00D20260"/>
    <w:rsid w:val="00D20796"/>
    <w:rsid w:val="00D207E8"/>
    <w:rsid w:val="00D211B8"/>
    <w:rsid w:val="00D22338"/>
    <w:rsid w:val="00D2245E"/>
    <w:rsid w:val="00D22C76"/>
    <w:rsid w:val="00D23883"/>
    <w:rsid w:val="00D256D6"/>
    <w:rsid w:val="00D259F1"/>
    <w:rsid w:val="00D25B7E"/>
    <w:rsid w:val="00D25DEB"/>
    <w:rsid w:val="00D25F50"/>
    <w:rsid w:val="00D26301"/>
    <w:rsid w:val="00D26600"/>
    <w:rsid w:val="00D26756"/>
    <w:rsid w:val="00D2714B"/>
    <w:rsid w:val="00D27F53"/>
    <w:rsid w:val="00D30DB9"/>
    <w:rsid w:val="00D3143B"/>
    <w:rsid w:val="00D3233C"/>
    <w:rsid w:val="00D333E6"/>
    <w:rsid w:val="00D33943"/>
    <w:rsid w:val="00D33D51"/>
    <w:rsid w:val="00D34790"/>
    <w:rsid w:val="00D360DF"/>
    <w:rsid w:val="00D36531"/>
    <w:rsid w:val="00D36F07"/>
    <w:rsid w:val="00D376A9"/>
    <w:rsid w:val="00D37D1A"/>
    <w:rsid w:val="00D37DEE"/>
    <w:rsid w:val="00D408B8"/>
    <w:rsid w:val="00D408C1"/>
    <w:rsid w:val="00D41085"/>
    <w:rsid w:val="00D41D95"/>
    <w:rsid w:val="00D4262D"/>
    <w:rsid w:val="00D427B4"/>
    <w:rsid w:val="00D42AE8"/>
    <w:rsid w:val="00D42BF0"/>
    <w:rsid w:val="00D42C89"/>
    <w:rsid w:val="00D42E20"/>
    <w:rsid w:val="00D43CF7"/>
    <w:rsid w:val="00D444AA"/>
    <w:rsid w:val="00D454AE"/>
    <w:rsid w:val="00D456E9"/>
    <w:rsid w:val="00D45AEF"/>
    <w:rsid w:val="00D46226"/>
    <w:rsid w:val="00D468A1"/>
    <w:rsid w:val="00D4799D"/>
    <w:rsid w:val="00D50481"/>
    <w:rsid w:val="00D527A0"/>
    <w:rsid w:val="00D52EE7"/>
    <w:rsid w:val="00D53A64"/>
    <w:rsid w:val="00D54B3A"/>
    <w:rsid w:val="00D55ABC"/>
    <w:rsid w:val="00D55F9F"/>
    <w:rsid w:val="00D56B47"/>
    <w:rsid w:val="00D56D40"/>
    <w:rsid w:val="00D56DB2"/>
    <w:rsid w:val="00D571D7"/>
    <w:rsid w:val="00D60305"/>
    <w:rsid w:val="00D609F0"/>
    <w:rsid w:val="00D60AF8"/>
    <w:rsid w:val="00D61CDA"/>
    <w:rsid w:val="00D624C7"/>
    <w:rsid w:val="00D63431"/>
    <w:rsid w:val="00D64476"/>
    <w:rsid w:val="00D64BD7"/>
    <w:rsid w:val="00D65274"/>
    <w:rsid w:val="00D6612F"/>
    <w:rsid w:val="00D66D55"/>
    <w:rsid w:val="00D66F89"/>
    <w:rsid w:val="00D674DA"/>
    <w:rsid w:val="00D676F2"/>
    <w:rsid w:val="00D70126"/>
    <w:rsid w:val="00D707A6"/>
    <w:rsid w:val="00D70E7F"/>
    <w:rsid w:val="00D7365A"/>
    <w:rsid w:val="00D73A21"/>
    <w:rsid w:val="00D744A3"/>
    <w:rsid w:val="00D81BA3"/>
    <w:rsid w:val="00D82B8E"/>
    <w:rsid w:val="00D84104"/>
    <w:rsid w:val="00D8573C"/>
    <w:rsid w:val="00D86789"/>
    <w:rsid w:val="00D87264"/>
    <w:rsid w:val="00D9010B"/>
    <w:rsid w:val="00D90404"/>
    <w:rsid w:val="00D90AA8"/>
    <w:rsid w:val="00D90F3F"/>
    <w:rsid w:val="00D9152C"/>
    <w:rsid w:val="00D9159F"/>
    <w:rsid w:val="00D917DE"/>
    <w:rsid w:val="00D91E7D"/>
    <w:rsid w:val="00D92E90"/>
    <w:rsid w:val="00D92FBA"/>
    <w:rsid w:val="00D932D7"/>
    <w:rsid w:val="00D93B19"/>
    <w:rsid w:val="00D93B46"/>
    <w:rsid w:val="00D9472E"/>
    <w:rsid w:val="00D950E1"/>
    <w:rsid w:val="00D95C85"/>
    <w:rsid w:val="00D965B7"/>
    <w:rsid w:val="00D9660A"/>
    <w:rsid w:val="00D96BCB"/>
    <w:rsid w:val="00D97231"/>
    <w:rsid w:val="00D978D9"/>
    <w:rsid w:val="00DA0443"/>
    <w:rsid w:val="00DA0606"/>
    <w:rsid w:val="00DA111B"/>
    <w:rsid w:val="00DA1608"/>
    <w:rsid w:val="00DA19FC"/>
    <w:rsid w:val="00DA2436"/>
    <w:rsid w:val="00DA2535"/>
    <w:rsid w:val="00DA2670"/>
    <w:rsid w:val="00DA2D5F"/>
    <w:rsid w:val="00DA30C0"/>
    <w:rsid w:val="00DA316E"/>
    <w:rsid w:val="00DA3E8B"/>
    <w:rsid w:val="00DA3F6D"/>
    <w:rsid w:val="00DA432E"/>
    <w:rsid w:val="00DA4563"/>
    <w:rsid w:val="00DA4FFD"/>
    <w:rsid w:val="00DA5708"/>
    <w:rsid w:val="00DA60E0"/>
    <w:rsid w:val="00DA6513"/>
    <w:rsid w:val="00DA6A6C"/>
    <w:rsid w:val="00DA6BE7"/>
    <w:rsid w:val="00DA6EE9"/>
    <w:rsid w:val="00DA7351"/>
    <w:rsid w:val="00DB02AE"/>
    <w:rsid w:val="00DB0CA5"/>
    <w:rsid w:val="00DB0CD9"/>
    <w:rsid w:val="00DB0CF1"/>
    <w:rsid w:val="00DB21EF"/>
    <w:rsid w:val="00DB2BF7"/>
    <w:rsid w:val="00DB2F75"/>
    <w:rsid w:val="00DB5D44"/>
    <w:rsid w:val="00DB60CB"/>
    <w:rsid w:val="00DB6567"/>
    <w:rsid w:val="00DB662E"/>
    <w:rsid w:val="00DB664C"/>
    <w:rsid w:val="00DB6826"/>
    <w:rsid w:val="00DB6916"/>
    <w:rsid w:val="00DB6C0C"/>
    <w:rsid w:val="00DB6D74"/>
    <w:rsid w:val="00DB70D6"/>
    <w:rsid w:val="00DB7E38"/>
    <w:rsid w:val="00DB7F9B"/>
    <w:rsid w:val="00DC04A2"/>
    <w:rsid w:val="00DC066C"/>
    <w:rsid w:val="00DC08AF"/>
    <w:rsid w:val="00DC0905"/>
    <w:rsid w:val="00DC1970"/>
    <w:rsid w:val="00DC29A8"/>
    <w:rsid w:val="00DC2A96"/>
    <w:rsid w:val="00DC30E3"/>
    <w:rsid w:val="00DC3F13"/>
    <w:rsid w:val="00DC42C9"/>
    <w:rsid w:val="00DC4885"/>
    <w:rsid w:val="00DC5A3D"/>
    <w:rsid w:val="00DC61F7"/>
    <w:rsid w:val="00DC62E2"/>
    <w:rsid w:val="00DC74B8"/>
    <w:rsid w:val="00DC7770"/>
    <w:rsid w:val="00DC7B49"/>
    <w:rsid w:val="00DD06FA"/>
    <w:rsid w:val="00DD0FC1"/>
    <w:rsid w:val="00DD2584"/>
    <w:rsid w:val="00DD2A5C"/>
    <w:rsid w:val="00DD2C9D"/>
    <w:rsid w:val="00DD3A6E"/>
    <w:rsid w:val="00DD3AC0"/>
    <w:rsid w:val="00DD3E56"/>
    <w:rsid w:val="00DD47BC"/>
    <w:rsid w:val="00DD4887"/>
    <w:rsid w:val="00DD6737"/>
    <w:rsid w:val="00DD6749"/>
    <w:rsid w:val="00DE0E64"/>
    <w:rsid w:val="00DE0F87"/>
    <w:rsid w:val="00DE1879"/>
    <w:rsid w:val="00DE24AF"/>
    <w:rsid w:val="00DE2B79"/>
    <w:rsid w:val="00DE2FBC"/>
    <w:rsid w:val="00DE32A0"/>
    <w:rsid w:val="00DE45B4"/>
    <w:rsid w:val="00DE4B66"/>
    <w:rsid w:val="00DE4E7E"/>
    <w:rsid w:val="00DE510F"/>
    <w:rsid w:val="00DE579D"/>
    <w:rsid w:val="00DE6E29"/>
    <w:rsid w:val="00DF0CB8"/>
    <w:rsid w:val="00DF0FE0"/>
    <w:rsid w:val="00DF1398"/>
    <w:rsid w:val="00DF2766"/>
    <w:rsid w:val="00DF37B7"/>
    <w:rsid w:val="00DF38F7"/>
    <w:rsid w:val="00DF3A11"/>
    <w:rsid w:val="00DF3F7A"/>
    <w:rsid w:val="00DF42AC"/>
    <w:rsid w:val="00DF4750"/>
    <w:rsid w:val="00DF5556"/>
    <w:rsid w:val="00DF6AB0"/>
    <w:rsid w:val="00DF70CD"/>
    <w:rsid w:val="00DF7AC8"/>
    <w:rsid w:val="00E00A35"/>
    <w:rsid w:val="00E00BBF"/>
    <w:rsid w:val="00E00DF2"/>
    <w:rsid w:val="00E0178E"/>
    <w:rsid w:val="00E0178F"/>
    <w:rsid w:val="00E01916"/>
    <w:rsid w:val="00E01989"/>
    <w:rsid w:val="00E023F2"/>
    <w:rsid w:val="00E03541"/>
    <w:rsid w:val="00E03F44"/>
    <w:rsid w:val="00E043CB"/>
    <w:rsid w:val="00E0580E"/>
    <w:rsid w:val="00E06713"/>
    <w:rsid w:val="00E06768"/>
    <w:rsid w:val="00E078C8"/>
    <w:rsid w:val="00E102E4"/>
    <w:rsid w:val="00E10583"/>
    <w:rsid w:val="00E1235D"/>
    <w:rsid w:val="00E124EE"/>
    <w:rsid w:val="00E13254"/>
    <w:rsid w:val="00E1359C"/>
    <w:rsid w:val="00E13B72"/>
    <w:rsid w:val="00E15205"/>
    <w:rsid w:val="00E16468"/>
    <w:rsid w:val="00E16A7E"/>
    <w:rsid w:val="00E16FCF"/>
    <w:rsid w:val="00E1789B"/>
    <w:rsid w:val="00E17938"/>
    <w:rsid w:val="00E17E3E"/>
    <w:rsid w:val="00E228F6"/>
    <w:rsid w:val="00E22EC2"/>
    <w:rsid w:val="00E23D61"/>
    <w:rsid w:val="00E248FF"/>
    <w:rsid w:val="00E257F9"/>
    <w:rsid w:val="00E25F8C"/>
    <w:rsid w:val="00E263AA"/>
    <w:rsid w:val="00E268B0"/>
    <w:rsid w:val="00E273A9"/>
    <w:rsid w:val="00E273F9"/>
    <w:rsid w:val="00E279CE"/>
    <w:rsid w:val="00E27BF4"/>
    <w:rsid w:val="00E30545"/>
    <w:rsid w:val="00E31223"/>
    <w:rsid w:val="00E31DEE"/>
    <w:rsid w:val="00E32C5A"/>
    <w:rsid w:val="00E336E7"/>
    <w:rsid w:val="00E33C45"/>
    <w:rsid w:val="00E34952"/>
    <w:rsid w:val="00E34D2D"/>
    <w:rsid w:val="00E34EB6"/>
    <w:rsid w:val="00E35CA0"/>
    <w:rsid w:val="00E36D04"/>
    <w:rsid w:val="00E37E79"/>
    <w:rsid w:val="00E4034D"/>
    <w:rsid w:val="00E404A3"/>
    <w:rsid w:val="00E40652"/>
    <w:rsid w:val="00E406F3"/>
    <w:rsid w:val="00E42DB9"/>
    <w:rsid w:val="00E43281"/>
    <w:rsid w:val="00E433F6"/>
    <w:rsid w:val="00E440B8"/>
    <w:rsid w:val="00E442BF"/>
    <w:rsid w:val="00E44BBE"/>
    <w:rsid w:val="00E45565"/>
    <w:rsid w:val="00E45B2F"/>
    <w:rsid w:val="00E45ED5"/>
    <w:rsid w:val="00E466D8"/>
    <w:rsid w:val="00E46C9F"/>
    <w:rsid w:val="00E47E25"/>
    <w:rsid w:val="00E504E9"/>
    <w:rsid w:val="00E50591"/>
    <w:rsid w:val="00E50B8E"/>
    <w:rsid w:val="00E5159D"/>
    <w:rsid w:val="00E527B2"/>
    <w:rsid w:val="00E539D9"/>
    <w:rsid w:val="00E53C31"/>
    <w:rsid w:val="00E543F7"/>
    <w:rsid w:val="00E54866"/>
    <w:rsid w:val="00E55A24"/>
    <w:rsid w:val="00E56789"/>
    <w:rsid w:val="00E56B87"/>
    <w:rsid w:val="00E602A9"/>
    <w:rsid w:val="00E606B5"/>
    <w:rsid w:val="00E60802"/>
    <w:rsid w:val="00E608FB"/>
    <w:rsid w:val="00E612A0"/>
    <w:rsid w:val="00E62A0F"/>
    <w:rsid w:val="00E6433F"/>
    <w:rsid w:val="00E6537C"/>
    <w:rsid w:val="00E6584B"/>
    <w:rsid w:val="00E65AE6"/>
    <w:rsid w:val="00E66C31"/>
    <w:rsid w:val="00E67756"/>
    <w:rsid w:val="00E71051"/>
    <w:rsid w:val="00E72386"/>
    <w:rsid w:val="00E72628"/>
    <w:rsid w:val="00E73012"/>
    <w:rsid w:val="00E74051"/>
    <w:rsid w:val="00E74327"/>
    <w:rsid w:val="00E7464E"/>
    <w:rsid w:val="00E75184"/>
    <w:rsid w:val="00E75233"/>
    <w:rsid w:val="00E75D94"/>
    <w:rsid w:val="00E75E22"/>
    <w:rsid w:val="00E76402"/>
    <w:rsid w:val="00E7658A"/>
    <w:rsid w:val="00E7659C"/>
    <w:rsid w:val="00E76B23"/>
    <w:rsid w:val="00E76E87"/>
    <w:rsid w:val="00E770D9"/>
    <w:rsid w:val="00E77389"/>
    <w:rsid w:val="00E809DF"/>
    <w:rsid w:val="00E81535"/>
    <w:rsid w:val="00E81879"/>
    <w:rsid w:val="00E81A38"/>
    <w:rsid w:val="00E81E98"/>
    <w:rsid w:val="00E82605"/>
    <w:rsid w:val="00E8297D"/>
    <w:rsid w:val="00E82DD3"/>
    <w:rsid w:val="00E831DC"/>
    <w:rsid w:val="00E83C0B"/>
    <w:rsid w:val="00E8613F"/>
    <w:rsid w:val="00E8759D"/>
    <w:rsid w:val="00E90709"/>
    <w:rsid w:val="00E91100"/>
    <w:rsid w:val="00E91374"/>
    <w:rsid w:val="00E918F9"/>
    <w:rsid w:val="00E924B6"/>
    <w:rsid w:val="00E931F0"/>
    <w:rsid w:val="00E944A8"/>
    <w:rsid w:val="00E94EFD"/>
    <w:rsid w:val="00E9541E"/>
    <w:rsid w:val="00E95882"/>
    <w:rsid w:val="00E9693A"/>
    <w:rsid w:val="00E969E6"/>
    <w:rsid w:val="00E96D26"/>
    <w:rsid w:val="00E9740B"/>
    <w:rsid w:val="00E976E1"/>
    <w:rsid w:val="00E97CE9"/>
    <w:rsid w:val="00E97DA3"/>
    <w:rsid w:val="00E97EE8"/>
    <w:rsid w:val="00EA0612"/>
    <w:rsid w:val="00EA0ADF"/>
    <w:rsid w:val="00EA3001"/>
    <w:rsid w:val="00EA431F"/>
    <w:rsid w:val="00EA4B41"/>
    <w:rsid w:val="00EA5A9B"/>
    <w:rsid w:val="00EA5FB8"/>
    <w:rsid w:val="00EA65C3"/>
    <w:rsid w:val="00EA7FD3"/>
    <w:rsid w:val="00EB1283"/>
    <w:rsid w:val="00EB12CF"/>
    <w:rsid w:val="00EB1CE4"/>
    <w:rsid w:val="00EB20C1"/>
    <w:rsid w:val="00EB24F2"/>
    <w:rsid w:val="00EB294A"/>
    <w:rsid w:val="00EB2BAD"/>
    <w:rsid w:val="00EB3F4E"/>
    <w:rsid w:val="00EB4ADD"/>
    <w:rsid w:val="00EB50F1"/>
    <w:rsid w:val="00EB75B0"/>
    <w:rsid w:val="00EC044F"/>
    <w:rsid w:val="00EC08CA"/>
    <w:rsid w:val="00EC0D4E"/>
    <w:rsid w:val="00EC1701"/>
    <w:rsid w:val="00EC1728"/>
    <w:rsid w:val="00EC17AC"/>
    <w:rsid w:val="00EC1E1A"/>
    <w:rsid w:val="00EC2786"/>
    <w:rsid w:val="00EC2BF0"/>
    <w:rsid w:val="00EC52FB"/>
    <w:rsid w:val="00EC5CB2"/>
    <w:rsid w:val="00EC62BA"/>
    <w:rsid w:val="00EC6CCB"/>
    <w:rsid w:val="00EC798A"/>
    <w:rsid w:val="00EC7A3A"/>
    <w:rsid w:val="00ED1838"/>
    <w:rsid w:val="00ED1EF3"/>
    <w:rsid w:val="00ED213A"/>
    <w:rsid w:val="00ED22C5"/>
    <w:rsid w:val="00ED33A1"/>
    <w:rsid w:val="00ED361A"/>
    <w:rsid w:val="00ED39BF"/>
    <w:rsid w:val="00ED3F20"/>
    <w:rsid w:val="00ED4612"/>
    <w:rsid w:val="00ED6F25"/>
    <w:rsid w:val="00ED71BA"/>
    <w:rsid w:val="00ED7B5A"/>
    <w:rsid w:val="00ED7C36"/>
    <w:rsid w:val="00EE0F27"/>
    <w:rsid w:val="00EE0FE1"/>
    <w:rsid w:val="00EE2204"/>
    <w:rsid w:val="00EE2674"/>
    <w:rsid w:val="00EE2E56"/>
    <w:rsid w:val="00EE3C82"/>
    <w:rsid w:val="00EE720E"/>
    <w:rsid w:val="00EF0186"/>
    <w:rsid w:val="00EF03EA"/>
    <w:rsid w:val="00EF0A72"/>
    <w:rsid w:val="00EF1155"/>
    <w:rsid w:val="00EF209F"/>
    <w:rsid w:val="00EF2CB7"/>
    <w:rsid w:val="00EF31AC"/>
    <w:rsid w:val="00EF3A40"/>
    <w:rsid w:val="00EF3B92"/>
    <w:rsid w:val="00EF3BAC"/>
    <w:rsid w:val="00EF4896"/>
    <w:rsid w:val="00EF53F8"/>
    <w:rsid w:val="00EF63F2"/>
    <w:rsid w:val="00EF658C"/>
    <w:rsid w:val="00EF7043"/>
    <w:rsid w:val="00EF78BC"/>
    <w:rsid w:val="00EF7AFB"/>
    <w:rsid w:val="00F00C45"/>
    <w:rsid w:val="00F00CC1"/>
    <w:rsid w:val="00F00EEC"/>
    <w:rsid w:val="00F01FA6"/>
    <w:rsid w:val="00F02EC7"/>
    <w:rsid w:val="00F036BD"/>
    <w:rsid w:val="00F03B58"/>
    <w:rsid w:val="00F03E33"/>
    <w:rsid w:val="00F043E1"/>
    <w:rsid w:val="00F0568E"/>
    <w:rsid w:val="00F05805"/>
    <w:rsid w:val="00F05A13"/>
    <w:rsid w:val="00F05A7D"/>
    <w:rsid w:val="00F06034"/>
    <w:rsid w:val="00F07DC3"/>
    <w:rsid w:val="00F10EF6"/>
    <w:rsid w:val="00F11CD1"/>
    <w:rsid w:val="00F127D7"/>
    <w:rsid w:val="00F13B45"/>
    <w:rsid w:val="00F14174"/>
    <w:rsid w:val="00F14CBF"/>
    <w:rsid w:val="00F15643"/>
    <w:rsid w:val="00F157FC"/>
    <w:rsid w:val="00F15AD8"/>
    <w:rsid w:val="00F15D57"/>
    <w:rsid w:val="00F15EED"/>
    <w:rsid w:val="00F16D49"/>
    <w:rsid w:val="00F17A5A"/>
    <w:rsid w:val="00F20E4E"/>
    <w:rsid w:val="00F21319"/>
    <w:rsid w:val="00F21405"/>
    <w:rsid w:val="00F21433"/>
    <w:rsid w:val="00F22690"/>
    <w:rsid w:val="00F22D88"/>
    <w:rsid w:val="00F22EA0"/>
    <w:rsid w:val="00F2446A"/>
    <w:rsid w:val="00F248EE"/>
    <w:rsid w:val="00F24940"/>
    <w:rsid w:val="00F24BCA"/>
    <w:rsid w:val="00F255C3"/>
    <w:rsid w:val="00F25A04"/>
    <w:rsid w:val="00F25B96"/>
    <w:rsid w:val="00F261B0"/>
    <w:rsid w:val="00F2718E"/>
    <w:rsid w:val="00F30BC6"/>
    <w:rsid w:val="00F31CD2"/>
    <w:rsid w:val="00F32355"/>
    <w:rsid w:val="00F33B40"/>
    <w:rsid w:val="00F34940"/>
    <w:rsid w:val="00F352A6"/>
    <w:rsid w:val="00F37102"/>
    <w:rsid w:val="00F37BAE"/>
    <w:rsid w:val="00F37D4A"/>
    <w:rsid w:val="00F400B7"/>
    <w:rsid w:val="00F4062B"/>
    <w:rsid w:val="00F408F3"/>
    <w:rsid w:val="00F414F7"/>
    <w:rsid w:val="00F41B1D"/>
    <w:rsid w:val="00F42D67"/>
    <w:rsid w:val="00F44184"/>
    <w:rsid w:val="00F44295"/>
    <w:rsid w:val="00F44F8B"/>
    <w:rsid w:val="00F450BC"/>
    <w:rsid w:val="00F47899"/>
    <w:rsid w:val="00F51603"/>
    <w:rsid w:val="00F51C95"/>
    <w:rsid w:val="00F52506"/>
    <w:rsid w:val="00F52E1C"/>
    <w:rsid w:val="00F533FD"/>
    <w:rsid w:val="00F546F7"/>
    <w:rsid w:val="00F55DD7"/>
    <w:rsid w:val="00F56B27"/>
    <w:rsid w:val="00F57000"/>
    <w:rsid w:val="00F57614"/>
    <w:rsid w:val="00F60387"/>
    <w:rsid w:val="00F612F4"/>
    <w:rsid w:val="00F6170C"/>
    <w:rsid w:val="00F6207D"/>
    <w:rsid w:val="00F622E6"/>
    <w:rsid w:val="00F62892"/>
    <w:rsid w:val="00F62E9C"/>
    <w:rsid w:val="00F63370"/>
    <w:rsid w:val="00F63559"/>
    <w:rsid w:val="00F63605"/>
    <w:rsid w:val="00F63701"/>
    <w:rsid w:val="00F63926"/>
    <w:rsid w:val="00F63B17"/>
    <w:rsid w:val="00F6430B"/>
    <w:rsid w:val="00F65214"/>
    <w:rsid w:val="00F665A5"/>
    <w:rsid w:val="00F6690B"/>
    <w:rsid w:val="00F671B4"/>
    <w:rsid w:val="00F67A0E"/>
    <w:rsid w:val="00F67BD7"/>
    <w:rsid w:val="00F71473"/>
    <w:rsid w:val="00F72BC9"/>
    <w:rsid w:val="00F72D11"/>
    <w:rsid w:val="00F74C03"/>
    <w:rsid w:val="00F75192"/>
    <w:rsid w:val="00F75485"/>
    <w:rsid w:val="00F755F3"/>
    <w:rsid w:val="00F75AAE"/>
    <w:rsid w:val="00F761A3"/>
    <w:rsid w:val="00F80243"/>
    <w:rsid w:val="00F807F3"/>
    <w:rsid w:val="00F816B4"/>
    <w:rsid w:val="00F82937"/>
    <w:rsid w:val="00F82AD0"/>
    <w:rsid w:val="00F82C44"/>
    <w:rsid w:val="00F83DBF"/>
    <w:rsid w:val="00F84725"/>
    <w:rsid w:val="00F853B6"/>
    <w:rsid w:val="00F85A08"/>
    <w:rsid w:val="00F85F0A"/>
    <w:rsid w:val="00F863F3"/>
    <w:rsid w:val="00F87073"/>
    <w:rsid w:val="00F90013"/>
    <w:rsid w:val="00F90552"/>
    <w:rsid w:val="00F90A5D"/>
    <w:rsid w:val="00F92CE0"/>
    <w:rsid w:val="00F931DD"/>
    <w:rsid w:val="00F93FDC"/>
    <w:rsid w:val="00F94EE4"/>
    <w:rsid w:val="00F95A1B"/>
    <w:rsid w:val="00F95E67"/>
    <w:rsid w:val="00F95EEB"/>
    <w:rsid w:val="00F9603B"/>
    <w:rsid w:val="00F97457"/>
    <w:rsid w:val="00F9764D"/>
    <w:rsid w:val="00F97F96"/>
    <w:rsid w:val="00FA0586"/>
    <w:rsid w:val="00FA06F5"/>
    <w:rsid w:val="00FA0C09"/>
    <w:rsid w:val="00FA304A"/>
    <w:rsid w:val="00FA3970"/>
    <w:rsid w:val="00FA455C"/>
    <w:rsid w:val="00FA4584"/>
    <w:rsid w:val="00FA4BE4"/>
    <w:rsid w:val="00FA52D0"/>
    <w:rsid w:val="00FA5BD3"/>
    <w:rsid w:val="00FA778E"/>
    <w:rsid w:val="00FB00BE"/>
    <w:rsid w:val="00FB01AA"/>
    <w:rsid w:val="00FB09B9"/>
    <w:rsid w:val="00FB11A5"/>
    <w:rsid w:val="00FB2C92"/>
    <w:rsid w:val="00FB4037"/>
    <w:rsid w:val="00FB425E"/>
    <w:rsid w:val="00FB4D9A"/>
    <w:rsid w:val="00FB4E53"/>
    <w:rsid w:val="00FB5CDB"/>
    <w:rsid w:val="00FB6348"/>
    <w:rsid w:val="00FB6BB0"/>
    <w:rsid w:val="00FB76ED"/>
    <w:rsid w:val="00FB7A0F"/>
    <w:rsid w:val="00FB7DC7"/>
    <w:rsid w:val="00FC0194"/>
    <w:rsid w:val="00FC04D9"/>
    <w:rsid w:val="00FC0868"/>
    <w:rsid w:val="00FC0F9B"/>
    <w:rsid w:val="00FC12ED"/>
    <w:rsid w:val="00FC1E94"/>
    <w:rsid w:val="00FC26DE"/>
    <w:rsid w:val="00FC2A8A"/>
    <w:rsid w:val="00FC2B8B"/>
    <w:rsid w:val="00FC40D7"/>
    <w:rsid w:val="00FC679E"/>
    <w:rsid w:val="00FC6886"/>
    <w:rsid w:val="00FC6DCD"/>
    <w:rsid w:val="00FC7380"/>
    <w:rsid w:val="00FC7991"/>
    <w:rsid w:val="00FC7BC1"/>
    <w:rsid w:val="00FC7CED"/>
    <w:rsid w:val="00FD277D"/>
    <w:rsid w:val="00FD2901"/>
    <w:rsid w:val="00FD32FF"/>
    <w:rsid w:val="00FD3BEB"/>
    <w:rsid w:val="00FD45B2"/>
    <w:rsid w:val="00FD4B19"/>
    <w:rsid w:val="00FD4B34"/>
    <w:rsid w:val="00FD4FDA"/>
    <w:rsid w:val="00FD5782"/>
    <w:rsid w:val="00FD59C9"/>
    <w:rsid w:val="00FD5C7B"/>
    <w:rsid w:val="00FE110C"/>
    <w:rsid w:val="00FE1610"/>
    <w:rsid w:val="00FE1771"/>
    <w:rsid w:val="00FE1E5D"/>
    <w:rsid w:val="00FE3775"/>
    <w:rsid w:val="00FE4116"/>
    <w:rsid w:val="00FE4487"/>
    <w:rsid w:val="00FE5317"/>
    <w:rsid w:val="00FE5C66"/>
    <w:rsid w:val="00FE612B"/>
    <w:rsid w:val="00FE69C3"/>
    <w:rsid w:val="00FE6C95"/>
    <w:rsid w:val="00FE70A4"/>
    <w:rsid w:val="00FF013A"/>
    <w:rsid w:val="00FF140F"/>
    <w:rsid w:val="00FF1A38"/>
    <w:rsid w:val="00FF1F0D"/>
    <w:rsid w:val="00FF2581"/>
    <w:rsid w:val="00FF2851"/>
    <w:rsid w:val="00FF2A3F"/>
    <w:rsid w:val="00FF3267"/>
    <w:rsid w:val="00FF32C8"/>
    <w:rsid w:val="00FF37A4"/>
    <w:rsid w:val="00FF395E"/>
    <w:rsid w:val="00FF456E"/>
    <w:rsid w:val="00FF4A93"/>
    <w:rsid w:val="00FF4F0D"/>
    <w:rsid w:val="00FF507E"/>
    <w:rsid w:val="00FF60BD"/>
    <w:rsid w:val="00FF7BDA"/>
    <w:rsid w:val="00FF7C04"/>
    <w:rsid w:val="0153644A"/>
    <w:rsid w:val="0210677E"/>
    <w:rsid w:val="03250F97"/>
    <w:rsid w:val="034E2336"/>
    <w:rsid w:val="037E2C39"/>
    <w:rsid w:val="03C00A59"/>
    <w:rsid w:val="047A1C27"/>
    <w:rsid w:val="065E13B8"/>
    <w:rsid w:val="06783F44"/>
    <w:rsid w:val="06D13C8A"/>
    <w:rsid w:val="07E6312F"/>
    <w:rsid w:val="0842480A"/>
    <w:rsid w:val="08D5567E"/>
    <w:rsid w:val="09526CCE"/>
    <w:rsid w:val="09835B8C"/>
    <w:rsid w:val="09AF15FF"/>
    <w:rsid w:val="09D771D4"/>
    <w:rsid w:val="0AA16539"/>
    <w:rsid w:val="0C152EE2"/>
    <w:rsid w:val="0C5C1C12"/>
    <w:rsid w:val="0CC164BF"/>
    <w:rsid w:val="0CFD06E3"/>
    <w:rsid w:val="0D3D37F2"/>
    <w:rsid w:val="0D4032E2"/>
    <w:rsid w:val="0D7C47DC"/>
    <w:rsid w:val="0DFE1F02"/>
    <w:rsid w:val="0E8A2E45"/>
    <w:rsid w:val="0F451083"/>
    <w:rsid w:val="10B54A03"/>
    <w:rsid w:val="10BD4308"/>
    <w:rsid w:val="11761C94"/>
    <w:rsid w:val="11CB289F"/>
    <w:rsid w:val="120659A2"/>
    <w:rsid w:val="12665599"/>
    <w:rsid w:val="14944DCC"/>
    <w:rsid w:val="14C251AB"/>
    <w:rsid w:val="159F14ED"/>
    <w:rsid w:val="1707151F"/>
    <w:rsid w:val="17192226"/>
    <w:rsid w:val="17614581"/>
    <w:rsid w:val="17B779FE"/>
    <w:rsid w:val="181141F9"/>
    <w:rsid w:val="18155A97"/>
    <w:rsid w:val="18452E37"/>
    <w:rsid w:val="190531D7"/>
    <w:rsid w:val="195449F6"/>
    <w:rsid w:val="1A562CA2"/>
    <w:rsid w:val="1C310F31"/>
    <w:rsid w:val="1C383C04"/>
    <w:rsid w:val="1CDF49C7"/>
    <w:rsid w:val="1CE2127F"/>
    <w:rsid w:val="1D0165EA"/>
    <w:rsid w:val="1D846ED6"/>
    <w:rsid w:val="1DB23D00"/>
    <w:rsid w:val="1E8F0EE8"/>
    <w:rsid w:val="1F095831"/>
    <w:rsid w:val="1F47277C"/>
    <w:rsid w:val="1FAE3B5A"/>
    <w:rsid w:val="1FDE0E64"/>
    <w:rsid w:val="1FF70B16"/>
    <w:rsid w:val="203C6B28"/>
    <w:rsid w:val="212B632B"/>
    <w:rsid w:val="21940997"/>
    <w:rsid w:val="23002EE8"/>
    <w:rsid w:val="237A0EA4"/>
    <w:rsid w:val="242A0B1C"/>
    <w:rsid w:val="24984534"/>
    <w:rsid w:val="250273A3"/>
    <w:rsid w:val="260333D3"/>
    <w:rsid w:val="2652436F"/>
    <w:rsid w:val="270C275B"/>
    <w:rsid w:val="27A0040D"/>
    <w:rsid w:val="27EF7CCD"/>
    <w:rsid w:val="281573ED"/>
    <w:rsid w:val="293D31E8"/>
    <w:rsid w:val="294B0E6C"/>
    <w:rsid w:val="298567F4"/>
    <w:rsid w:val="2A466E3A"/>
    <w:rsid w:val="2A4828F5"/>
    <w:rsid w:val="2A5125BE"/>
    <w:rsid w:val="2AFC6642"/>
    <w:rsid w:val="2B342280"/>
    <w:rsid w:val="2C360BDC"/>
    <w:rsid w:val="2C3C13E6"/>
    <w:rsid w:val="2D3D3350"/>
    <w:rsid w:val="2DB37AED"/>
    <w:rsid w:val="2E27137C"/>
    <w:rsid w:val="2E282D48"/>
    <w:rsid w:val="2EA555A0"/>
    <w:rsid w:val="2F880DEC"/>
    <w:rsid w:val="30AA5F3A"/>
    <w:rsid w:val="310B75DF"/>
    <w:rsid w:val="31475BEB"/>
    <w:rsid w:val="33323EC6"/>
    <w:rsid w:val="3379133A"/>
    <w:rsid w:val="359D4D82"/>
    <w:rsid w:val="367011BD"/>
    <w:rsid w:val="36E56B24"/>
    <w:rsid w:val="37532DD5"/>
    <w:rsid w:val="37EF5EA7"/>
    <w:rsid w:val="396D78EA"/>
    <w:rsid w:val="3AD46C94"/>
    <w:rsid w:val="3AE47F95"/>
    <w:rsid w:val="3B075FF7"/>
    <w:rsid w:val="3B4750DC"/>
    <w:rsid w:val="3C1D466B"/>
    <w:rsid w:val="3C2911E5"/>
    <w:rsid w:val="3C300842"/>
    <w:rsid w:val="3C8F7316"/>
    <w:rsid w:val="3CBE7045"/>
    <w:rsid w:val="3D152786"/>
    <w:rsid w:val="3D386D62"/>
    <w:rsid w:val="3E285C74"/>
    <w:rsid w:val="3E3F6B1A"/>
    <w:rsid w:val="3ED9426F"/>
    <w:rsid w:val="3F262FF8"/>
    <w:rsid w:val="40005B0A"/>
    <w:rsid w:val="40CA19D8"/>
    <w:rsid w:val="40CB7D15"/>
    <w:rsid w:val="40D97E0C"/>
    <w:rsid w:val="40EC4A81"/>
    <w:rsid w:val="4107355F"/>
    <w:rsid w:val="414F52C6"/>
    <w:rsid w:val="41E36BBC"/>
    <w:rsid w:val="4226071D"/>
    <w:rsid w:val="423306FE"/>
    <w:rsid w:val="423954B7"/>
    <w:rsid w:val="43B41D58"/>
    <w:rsid w:val="43F565F9"/>
    <w:rsid w:val="45452FD7"/>
    <w:rsid w:val="456D6430"/>
    <w:rsid w:val="45FE0188"/>
    <w:rsid w:val="46841553"/>
    <w:rsid w:val="46C17564"/>
    <w:rsid w:val="46DC79A8"/>
    <w:rsid w:val="479A640F"/>
    <w:rsid w:val="4879761B"/>
    <w:rsid w:val="487C006C"/>
    <w:rsid w:val="4AA85A47"/>
    <w:rsid w:val="4AAC3789"/>
    <w:rsid w:val="4C4A13D4"/>
    <w:rsid w:val="4C913288"/>
    <w:rsid w:val="4CB96012"/>
    <w:rsid w:val="4E143DC0"/>
    <w:rsid w:val="4E494D83"/>
    <w:rsid w:val="4F1C5D28"/>
    <w:rsid w:val="505C3028"/>
    <w:rsid w:val="50D05EC3"/>
    <w:rsid w:val="519F3172"/>
    <w:rsid w:val="51D96EE7"/>
    <w:rsid w:val="52CC3436"/>
    <w:rsid w:val="537C2F61"/>
    <w:rsid w:val="53D578AD"/>
    <w:rsid w:val="55384597"/>
    <w:rsid w:val="555150D8"/>
    <w:rsid w:val="55B856D8"/>
    <w:rsid w:val="55D75B07"/>
    <w:rsid w:val="55E109B2"/>
    <w:rsid w:val="564239BD"/>
    <w:rsid w:val="56611389"/>
    <w:rsid w:val="56A34831"/>
    <w:rsid w:val="575B27BF"/>
    <w:rsid w:val="578735B4"/>
    <w:rsid w:val="57F42F56"/>
    <w:rsid w:val="58346B6C"/>
    <w:rsid w:val="583D5DDC"/>
    <w:rsid w:val="58981381"/>
    <w:rsid w:val="594D6137"/>
    <w:rsid w:val="5A180741"/>
    <w:rsid w:val="5A664D7B"/>
    <w:rsid w:val="5A6B4FA9"/>
    <w:rsid w:val="5ABE3210"/>
    <w:rsid w:val="5AD65DED"/>
    <w:rsid w:val="5B1C471B"/>
    <w:rsid w:val="5B705043"/>
    <w:rsid w:val="5BB93F58"/>
    <w:rsid w:val="5CD3171A"/>
    <w:rsid w:val="5D6E48CE"/>
    <w:rsid w:val="5D9643C2"/>
    <w:rsid w:val="5DE444C0"/>
    <w:rsid w:val="5DFE20F6"/>
    <w:rsid w:val="5E0D2BFE"/>
    <w:rsid w:val="5E185E5B"/>
    <w:rsid w:val="5E50744B"/>
    <w:rsid w:val="5E875C48"/>
    <w:rsid w:val="5E8C00F8"/>
    <w:rsid w:val="60A856DB"/>
    <w:rsid w:val="614A20E7"/>
    <w:rsid w:val="6162474A"/>
    <w:rsid w:val="61652E8D"/>
    <w:rsid w:val="61C80A51"/>
    <w:rsid w:val="620C3034"/>
    <w:rsid w:val="62E61185"/>
    <w:rsid w:val="63133758"/>
    <w:rsid w:val="63F023AA"/>
    <w:rsid w:val="64AC67B4"/>
    <w:rsid w:val="67587C10"/>
    <w:rsid w:val="676236F6"/>
    <w:rsid w:val="67F7228C"/>
    <w:rsid w:val="68CD1043"/>
    <w:rsid w:val="690A0B40"/>
    <w:rsid w:val="6A0844D3"/>
    <w:rsid w:val="6A8D1AEC"/>
    <w:rsid w:val="6B066685"/>
    <w:rsid w:val="6B306540"/>
    <w:rsid w:val="6CEC117A"/>
    <w:rsid w:val="6E374584"/>
    <w:rsid w:val="6E3F653F"/>
    <w:rsid w:val="6E453536"/>
    <w:rsid w:val="6F140A73"/>
    <w:rsid w:val="710C6803"/>
    <w:rsid w:val="720F447A"/>
    <w:rsid w:val="7262462F"/>
    <w:rsid w:val="73712037"/>
    <w:rsid w:val="73D41215"/>
    <w:rsid w:val="74992FFD"/>
    <w:rsid w:val="74BF3F35"/>
    <w:rsid w:val="74CC579E"/>
    <w:rsid w:val="7643032C"/>
    <w:rsid w:val="76AA651F"/>
    <w:rsid w:val="7702635B"/>
    <w:rsid w:val="77383EDC"/>
    <w:rsid w:val="775A15F5"/>
    <w:rsid w:val="77996CC0"/>
    <w:rsid w:val="779C05CF"/>
    <w:rsid w:val="77D27B85"/>
    <w:rsid w:val="77E91480"/>
    <w:rsid w:val="786D28BD"/>
    <w:rsid w:val="78DA60C5"/>
    <w:rsid w:val="797E2D91"/>
    <w:rsid w:val="7994087E"/>
    <w:rsid w:val="7B5B5B80"/>
    <w:rsid w:val="7BC63DFB"/>
    <w:rsid w:val="7CFB3C16"/>
    <w:rsid w:val="7D37671F"/>
    <w:rsid w:val="7DFC358C"/>
    <w:rsid w:val="7E5D031B"/>
    <w:rsid w:val="7E7D0201"/>
    <w:rsid w:val="7EB97163"/>
    <w:rsid w:val="7F196CED"/>
    <w:rsid w:val="7F213681"/>
    <w:rsid w:val="7F2D4191"/>
    <w:rsid w:val="7F5E473A"/>
    <w:rsid w:val="7FAC50B6"/>
    <w:rsid w:val="FB7E7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0" w:semiHidden="0"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iPriority="0" w:semiHidden="0" w:name="Body Text 2"/>
    <w:lsdException w:uiPriority="99" w:name="Body Text 3"/>
    <w:lsdException w:qFormat="1" w:uiPriority="0" w:semiHidden="0" w:name="Body Text Indent 2"/>
    <w:lsdException w:qFormat="1" w:unhideWhenUsed="0" w:uiPriority="0" w:semiHidden="0" w:name="Body Text Indent 3"/>
    <w:lsdException w:qFormat="1" w:uiPriority="0" w:semiHidden="0" w:name="Block Text"/>
    <w:lsdException w:qFormat="1"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1"/>
    <w:qFormat/>
    <w:uiPriority w:val="0"/>
    <w:pPr>
      <w:keepNext/>
      <w:keepLines/>
      <w:spacing w:before="340" w:after="330" w:line="576" w:lineRule="auto"/>
      <w:jc w:val="center"/>
      <w:outlineLvl w:val="0"/>
    </w:pPr>
    <w:rPr>
      <w:b/>
      <w:bCs/>
      <w:kern w:val="44"/>
      <w:sz w:val="52"/>
      <w:szCs w:val="44"/>
    </w:rPr>
  </w:style>
  <w:style w:type="paragraph" w:styleId="5">
    <w:name w:val="heading 2"/>
    <w:basedOn w:val="1"/>
    <w:next w:val="6"/>
    <w:link w:val="52"/>
    <w:qFormat/>
    <w:uiPriority w:val="0"/>
    <w:pPr>
      <w:keepNext/>
      <w:keepLines/>
      <w:tabs>
        <w:tab w:val="left" w:pos="747"/>
      </w:tabs>
      <w:spacing w:before="260" w:after="260" w:line="480" w:lineRule="exact"/>
      <w:ind w:left="747" w:hanging="567"/>
      <w:jc w:val="center"/>
      <w:outlineLvl w:val="1"/>
    </w:pPr>
    <w:rPr>
      <w:rFonts w:ascii="宋体" w:hAnsi="宋体" w:eastAsia="黑体"/>
      <w:bCs/>
      <w:i/>
      <w:iCs/>
      <w:kern w:val="0"/>
      <w:sz w:val="24"/>
      <w:szCs w:val="20"/>
    </w:rPr>
  </w:style>
  <w:style w:type="paragraph" w:styleId="7">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8">
    <w:name w:val="heading 4"/>
    <w:basedOn w:val="1"/>
    <w:next w:val="1"/>
    <w:link w:val="55"/>
    <w:autoRedefine/>
    <w:qFormat/>
    <w:uiPriority w:val="9"/>
    <w:pPr>
      <w:keepNext/>
      <w:keepLines/>
      <w:spacing w:before="280" w:after="290" w:line="374" w:lineRule="auto"/>
      <w:outlineLvl w:val="3"/>
    </w:pPr>
    <w:rPr>
      <w:rFonts w:ascii="Cambria" w:hAnsi="Cambria"/>
      <w:b/>
      <w:bCs/>
      <w:kern w:val="0"/>
      <w:sz w:val="28"/>
      <w:szCs w:val="28"/>
    </w:rPr>
  </w:style>
  <w:style w:type="paragraph" w:styleId="9">
    <w:name w:val="heading 6"/>
    <w:basedOn w:val="1"/>
    <w:next w:val="1"/>
    <w:link w:val="56"/>
    <w:qFormat/>
    <w:uiPriority w:val="0"/>
    <w:pPr>
      <w:keepNext/>
      <w:spacing w:line="500" w:lineRule="atLeast"/>
      <w:ind w:firstLine="560" w:firstLineChars="200"/>
      <w:outlineLvl w:val="5"/>
    </w:pPr>
    <w:rPr>
      <w:rFonts w:ascii="Arial" w:hAnsi="Arial"/>
      <w:sz w:val="28"/>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0"/>
    <w:qFormat/>
    <w:uiPriority w:val="0"/>
    <w:pPr>
      <w:spacing w:after="120"/>
      <w:ind w:right="0" w:rightChars="0" w:firstLine="420" w:firstLineChars="100"/>
      <w:jc w:val="both"/>
    </w:pPr>
    <w:rPr>
      <w:rFonts w:ascii="Times New Roman"/>
      <w:b/>
      <w:kern w:val="2"/>
    </w:rPr>
  </w:style>
  <w:style w:type="paragraph" w:styleId="3">
    <w:name w:val="Body Text"/>
    <w:basedOn w:val="1"/>
    <w:next w:val="1"/>
    <w:link w:val="49"/>
    <w:unhideWhenUsed/>
    <w:qFormat/>
    <w:uiPriority w:val="0"/>
    <w:pPr>
      <w:ind w:right="-107" w:rightChars="-51"/>
      <w:jc w:val="center"/>
    </w:pPr>
    <w:rPr>
      <w:rFonts w:ascii="楷体_GB2312" w:eastAsia="楷体_GB2312"/>
      <w:kern w:val="0"/>
      <w:sz w:val="24"/>
      <w:szCs w:val="24"/>
    </w:rPr>
  </w:style>
  <w:style w:type="paragraph" w:styleId="6">
    <w:name w:val="Normal Indent"/>
    <w:basedOn w:val="1"/>
    <w:link w:val="53"/>
    <w:unhideWhenUsed/>
    <w:qFormat/>
    <w:uiPriority w:val="0"/>
    <w:pPr>
      <w:ind w:firstLine="420" w:firstLineChars="200"/>
    </w:pPr>
    <w:rPr>
      <w:szCs w:val="24"/>
    </w:rPr>
  </w:style>
  <w:style w:type="paragraph" w:styleId="10">
    <w:name w:val="List 3"/>
    <w:basedOn w:val="1"/>
    <w:qFormat/>
    <w:uiPriority w:val="0"/>
    <w:pPr>
      <w:ind w:left="1260" w:hanging="420"/>
    </w:pPr>
    <w:rPr>
      <w:szCs w:val="20"/>
    </w:rPr>
  </w:style>
  <w:style w:type="paragraph" w:styleId="11">
    <w:name w:val="toc 7"/>
    <w:basedOn w:val="1"/>
    <w:next w:val="1"/>
    <w:unhideWhenUsed/>
    <w:qFormat/>
    <w:uiPriority w:val="39"/>
    <w:pPr>
      <w:ind w:left="1050"/>
      <w:jc w:val="left"/>
    </w:pPr>
    <w:rPr>
      <w:rFonts w:cs="Calibri"/>
      <w:sz w:val="20"/>
      <w:szCs w:val="20"/>
    </w:rPr>
  </w:style>
  <w:style w:type="paragraph" w:styleId="12">
    <w:name w:val="Document Map"/>
    <w:basedOn w:val="1"/>
    <w:link w:val="57"/>
    <w:unhideWhenUsed/>
    <w:qFormat/>
    <w:uiPriority w:val="99"/>
    <w:rPr>
      <w:rFonts w:ascii="宋体"/>
      <w:kern w:val="0"/>
      <w:sz w:val="18"/>
      <w:szCs w:val="18"/>
    </w:rPr>
  </w:style>
  <w:style w:type="paragraph" w:styleId="13">
    <w:name w:val="toa heading"/>
    <w:basedOn w:val="1"/>
    <w:next w:val="1"/>
    <w:unhideWhenUsed/>
    <w:qFormat/>
    <w:uiPriority w:val="99"/>
    <w:pPr>
      <w:spacing w:before="120"/>
    </w:pPr>
    <w:rPr>
      <w:rFonts w:ascii="Cambria" w:hAnsi="Cambria"/>
      <w:sz w:val="24"/>
      <w:szCs w:val="24"/>
    </w:rPr>
  </w:style>
  <w:style w:type="paragraph" w:styleId="14">
    <w:name w:val="annotation text"/>
    <w:basedOn w:val="1"/>
    <w:link w:val="58"/>
    <w:autoRedefine/>
    <w:unhideWhenUsed/>
    <w:qFormat/>
    <w:uiPriority w:val="0"/>
    <w:pPr>
      <w:jc w:val="left"/>
    </w:pPr>
    <w:rPr>
      <w:rFonts w:ascii="Calibri" w:hAnsi="Calibri"/>
      <w:kern w:val="0"/>
      <w:sz w:val="20"/>
      <w:szCs w:val="20"/>
    </w:rPr>
  </w:style>
  <w:style w:type="paragraph" w:styleId="15">
    <w:name w:val="Salutation"/>
    <w:basedOn w:val="1"/>
    <w:next w:val="1"/>
    <w:link w:val="59"/>
    <w:unhideWhenUsed/>
    <w:qFormat/>
    <w:uiPriority w:val="0"/>
    <w:rPr>
      <w:kern w:val="0"/>
      <w:sz w:val="30"/>
      <w:szCs w:val="20"/>
    </w:rPr>
  </w:style>
  <w:style w:type="paragraph" w:styleId="16">
    <w:name w:val="Body Text Indent"/>
    <w:basedOn w:val="1"/>
    <w:link w:val="60"/>
    <w:autoRedefine/>
    <w:unhideWhenUsed/>
    <w:qFormat/>
    <w:uiPriority w:val="99"/>
    <w:pPr>
      <w:spacing w:line="360" w:lineRule="auto"/>
      <w:ind w:firstLine="420"/>
    </w:pPr>
    <w:rPr>
      <w:rFonts w:ascii="宋体"/>
      <w:kern w:val="0"/>
      <w:sz w:val="24"/>
      <w:szCs w:val="20"/>
    </w:rPr>
  </w:style>
  <w:style w:type="paragraph" w:styleId="17">
    <w:name w:val="List 2"/>
    <w:basedOn w:val="1"/>
    <w:qFormat/>
    <w:uiPriority w:val="0"/>
    <w:pPr>
      <w:ind w:left="840" w:hanging="420"/>
    </w:pPr>
    <w:rPr>
      <w:szCs w:val="20"/>
    </w:rPr>
  </w:style>
  <w:style w:type="paragraph" w:styleId="18">
    <w:name w:val="Block Text"/>
    <w:basedOn w:val="1"/>
    <w:unhideWhenUsed/>
    <w:qFormat/>
    <w:uiPriority w:val="0"/>
    <w:pPr>
      <w:ind w:left="-216" w:leftChars="-104" w:right="2" w:rightChars="1" w:hanging="2"/>
      <w:jc w:val="center"/>
    </w:pPr>
    <w:rPr>
      <w:rFonts w:ascii="楷体_GB2312" w:eastAsia="楷体_GB2312"/>
      <w:sz w:val="24"/>
      <w:szCs w:val="24"/>
    </w:rPr>
  </w:style>
  <w:style w:type="paragraph" w:styleId="19">
    <w:name w:val="toc 5"/>
    <w:basedOn w:val="1"/>
    <w:next w:val="1"/>
    <w:unhideWhenUsed/>
    <w:qFormat/>
    <w:uiPriority w:val="39"/>
    <w:pPr>
      <w:ind w:left="630"/>
      <w:jc w:val="left"/>
    </w:pPr>
    <w:rPr>
      <w:rFonts w:cs="Calibri"/>
      <w:sz w:val="20"/>
      <w:szCs w:val="20"/>
    </w:rPr>
  </w:style>
  <w:style w:type="paragraph" w:styleId="20">
    <w:name w:val="toc 3"/>
    <w:basedOn w:val="1"/>
    <w:next w:val="1"/>
    <w:autoRedefine/>
    <w:unhideWhenUsed/>
    <w:qFormat/>
    <w:uiPriority w:val="39"/>
    <w:pPr>
      <w:ind w:left="210"/>
      <w:jc w:val="left"/>
    </w:pPr>
    <w:rPr>
      <w:rFonts w:cs="Calibri"/>
      <w:sz w:val="20"/>
      <w:szCs w:val="20"/>
    </w:rPr>
  </w:style>
  <w:style w:type="paragraph" w:styleId="21">
    <w:name w:val="Plain Text"/>
    <w:basedOn w:val="1"/>
    <w:link w:val="61"/>
    <w:unhideWhenUsed/>
    <w:qFormat/>
    <w:uiPriority w:val="99"/>
    <w:rPr>
      <w:rFonts w:ascii="宋体" w:hAnsi="Courier New"/>
      <w:kern w:val="0"/>
      <w:sz w:val="28"/>
      <w:szCs w:val="20"/>
    </w:rPr>
  </w:style>
  <w:style w:type="paragraph" w:styleId="22">
    <w:name w:val="toc 8"/>
    <w:basedOn w:val="1"/>
    <w:next w:val="1"/>
    <w:autoRedefine/>
    <w:unhideWhenUsed/>
    <w:qFormat/>
    <w:uiPriority w:val="39"/>
    <w:pPr>
      <w:ind w:left="1260"/>
      <w:jc w:val="left"/>
    </w:pPr>
    <w:rPr>
      <w:rFonts w:cs="Calibri"/>
      <w:sz w:val="20"/>
      <w:szCs w:val="20"/>
    </w:rPr>
  </w:style>
  <w:style w:type="paragraph" w:styleId="23">
    <w:name w:val="Date"/>
    <w:basedOn w:val="1"/>
    <w:next w:val="1"/>
    <w:link w:val="62"/>
    <w:autoRedefine/>
    <w:unhideWhenUsed/>
    <w:qFormat/>
    <w:uiPriority w:val="0"/>
    <w:rPr>
      <w:rFonts w:ascii="隶书" w:eastAsia="隶书"/>
      <w:kern w:val="0"/>
      <w:sz w:val="30"/>
      <w:szCs w:val="20"/>
    </w:rPr>
  </w:style>
  <w:style w:type="paragraph" w:styleId="24">
    <w:name w:val="Body Text Indent 2"/>
    <w:basedOn w:val="1"/>
    <w:link w:val="63"/>
    <w:autoRedefine/>
    <w:unhideWhenUsed/>
    <w:qFormat/>
    <w:uiPriority w:val="0"/>
    <w:pPr>
      <w:spacing w:line="420" w:lineRule="exact"/>
      <w:ind w:firstLine="525"/>
    </w:pPr>
    <w:rPr>
      <w:rFonts w:ascii="宋体"/>
      <w:kern w:val="0"/>
      <w:sz w:val="20"/>
      <w:szCs w:val="20"/>
    </w:rPr>
  </w:style>
  <w:style w:type="paragraph" w:styleId="25">
    <w:name w:val="Balloon Text"/>
    <w:basedOn w:val="1"/>
    <w:link w:val="64"/>
    <w:unhideWhenUsed/>
    <w:qFormat/>
    <w:uiPriority w:val="0"/>
    <w:rPr>
      <w:rFonts w:ascii="Calibri" w:hAnsi="Calibri"/>
      <w:kern w:val="0"/>
      <w:sz w:val="18"/>
      <w:szCs w:val="18"/>
    </w:rPr>
  </w:style>
  <w:style w:type="paragraph" w:styleId="26">
    <w:name w:val="footer"/>
    <w:basedOn w:val="1"/>
    <w:link w:val="65"/>
    <w:unhideWhenUsed/>
    <w:qFormat/>
    <w:uiPriority w:val="0"/>
    <w:pPr>
      <w:tabs>
        <w:tab w:val="center" w:pos="4153"/>
        <w:tab w:val="right" w:pos="8306"/>
      </w:tabs>
      <w:snapToGrid w:val="0"/>
      <w:jc w:val="left"/>
    </w:pPr>
    <w:rPr>
      <w:kern w:val="0"/>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29"/>
    <w:next w:val="29"/>
    <w:unhideWhenUsed/>
    <w:qFormat/>
    <w:uiPriority w:val="39"/>
    <w:pPr>
      <w:spacing w:before="360"/>
      <w:jc w:val="center"/>
    </w:pPr>
    <w:rPr>
      <w:rFonts w:ascii="Calibri" w:hAnsi="Calibri"/>
      <w:b/>
      <w:bCs/>
      <w:caps/>
      <w:sz w:val="28"/>
      <w:szCs w:val="28"/>
    </w:rPr>
  </w:style>
  <w:style w:type="paragraph" w:customStyle="1" w:styleId="2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0">
    <w:name w:val="toc 4"/>
    <w:basedOn w:val="1"/>
    <w:next w:val="1"/>
    <w:autoRedefine/>
    <w:unhideWhenUsed/>
    <w:qFormat/>
    <w:uiPriority w:val="39"/>
    <w:pPr>
      <w:ind w:left="420"/>
      <w:jc w:val="left"/>
    </w:pPr>
    <w:rPr>
      <w:rFonts w:cs="Calibri"/>
      <w:sz w:val="20"/>
      <w:szCs w:val="20"/>
    </w:rPr>
  </w:style>
  <w:style w:type="paragraph" w:styleId="31">
    <w:name w:val="Subtitle"/>
    <w:basedOn w:val="1"/>
    <w:next w:val="1"/>
    <w:link w:val="67"/>
    <w:autoRedefine/>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unhideWhenUsed/>
    <w:qFormat/>
    <w:uiPriority w:val="39"/>
    <w:pPr>
      <w:ind w:left="840"/>
      <w:jc w:val="left"/>
    </w:pPr>
    <w:rPr>
      <w:rFonts w:cs="Calibri"/>
      <w:sz w:val="20"/>
      <w:szCs w:val="20"/>
    </w:rPr>
  </w:style>
  <w:style w:type="paragraph" w:styleId="33">
    <w:name w:val="Body Text Indent 3"/>
    <w:basedOn w:val="1"/>
    <w:link w:val="68"/>
    <w:autoRedefine/>
    <w:qFormat/>
    <w:uiPriority w:val="0"/>
    <w:pPr>
      <w:autoSpaceDE w:val="0"/>
      <w:autoSpaceDN w:val="0"/>
      <w:adjustRightInd w:val="0"/>
      <w:spacing w:line="440" w:lineRule="atLeast"/>
      <w:ind w:firstLine="360"/>
    </w:pPr>
    <w:rPr>
      <w:rFonts w:ascii="宋体" w:hAnsi="Arial"/>
      <w:szCs w:val="20"/>
    </w:rPr>
  </w:style>
  <w:style w:type="paragraph" w:styleId="34">
    <w:name w:val="toc 2"/>
    <w:basedOn w:val="1"/>
    <w:next w:val="1"/>
    <w:unhideWhenUsed/>
    <w:qFormat/>
    <w:uiPriority w:val="39"/>
    <w:pPr>
      <w:spacing w:before="240"/>
      <w:jc w:val="left"/>
    </w:pPr>
    <w:rPr>
      <w:rFonts w:cs="Calibri"/>
      <w:b/>
      <w:bCs/>
      <w:sz w:val="20"/>
      <w:szCs w:val="20"/>
    </w:rPr>
  </w:style>
  <w:style w:type="paragraph" w:styleId="35">
    <w:name w:val="toc 9"/>
    <w:basedOn w:val="1"/>
    <w:next w:val="1"/>
    <w:unhideWhenUsed/>
    <w:qFormat/>
    <w:uiPriority w:val="39"/>
    <w:pPr>
      <w:ind w:left="1470"/>
      <w:jc w:val="left"/>
    </w:pPr>
    <w:rPr>
      <w:rFonts w:cs="Calibri"/>
      <w:sz w:val="20"/>
      <w:szCs w:val="20"/>
    </w:rPr>
  </w:style>
  <w:style w:type="paragraph" w:styleId="36">
    <w:name w:val="Body Text 2"/>
    <w:basedOn w:val="1"/>
    <w:link w:val="69"/>
    <w:unhideWhenUsed/>
    <w:qFormat/>
    <w:uiPriority w:val="0"/>
    <w:pPr>
      <w:jc w:val="center"/>
    </w:pPr>
    <w:rPr>
      <w:rFonts w:eastAsia="楷体_GB2312"/>
      <w:kern w:val="0"/>
      <w:sz w:val="20"/>
      <w:szCs w:val="24"/>
    </w:rPr>
  </w:style>
  <w:style w:type="paragraph" w:styleId="37">
    <w:name w:val="Normal (Web)"/>
    <w:basedOn w:val="1"/>
    <w:qFormat/>
    <w:uiPriority w:val="0"/>
    <w:pPr>
      <w:widowControl/>
      <w:spacing w:before="100" w:beforeAutospacing="1" w:after="100" w:afterAutospacing="1"/>
      <w:jc w:val="left"/>
    </w:pPr>
    <w:rPr>
      <w:rFonts w:ascii="宋体" w:hAnsi="宋体"/>
      <w:b/>
      <w:kern w:val="0"/>
      <w:sz w:val="24"/>
      <w:szCs w:val="24"/>
    </w:rPr>
  </w:style>
  <w:style w:type="paragraph" w:styleId="38">
    <w:name w:val="index 1"/>
    <w:basedOn w:val="1"/>
    <w:next w:val="1"/>
    <w:semiHidden/>
    <w:qFormat/>
    <w:uiPriority w:val="0"/>
    <w:rPr>
      <w:szCs w:val="24"/>
    </w:rPr>
  </w:style>
  <w:style w:type="paragraph" w:styleId="39">
    <w:name w:val="annotation subject"/>
    <w:basedOn w:val="14"/>
    <w:next w:val="14"/>
    <w:link w:val="70"/>
    <w:unhideWhenUsed/>
    <w:qFormat/>
    <w:uiPriority w:val="0"/>
    <w:rPr>
      <w:b/>
      <w:bCs/>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b/>
      <w:bCs/>
    </w:rPr>
  </w:style>
  <w:style w:type="character" w:styleId="44">
    <w:name w:val="page number"/>
    <w:unhideWhenUsed/>
    <w:qFormat/>
    <w:uiPriority w:val="0"/>
    <w:rPr>
      <w:rFonts w:hint="default" w:ascii="Times New Roman" w:hAnsi="Times New Roman" w:cs="Times New Roman"/>
    </w:rPr>
  </w:style>
  <w:style w:type="character" w:styleId="45">
    <w:name w:val="FollowedHyperlink"/>
    <w:unhideWhenUsed/>
    <w:qFormat/>
    <w:uiPriority w:val="99"/>
    <w:rPr>
      <w:color w:val="800080"/>
      <w:u w:val="single"/>
    </w:rPr>
  </w:style>
  <w:style w:type="character" w:styleId="46">
    <w:name w:val="Emphasis"/>
    <w:qFormat/>
    <w:uiPriority w:val="0"/>
    <w:rPr>
      <w:i/>
      <w:iCs/>
    </w:rPr>
  </w:style>
  <w:style w:type="character" w:styleId="47">
    <w:name w:val="Hyperlink"/>
    <w:autoRedefine/>
    <w:unhideWhenUsed/>
    <w:qFormat/>
    <w:uiPriority w:val="0"/>
    <w:rPr>
      <w:color w:val="0000FF"/>
      <w:u w:val="single"/>
    </w:rPr>
  </w:style>
  <w:style w:type="character" w:styleId="48">
    <w:name w:val="annotation reference"/>
    <w:unhideWhenUsed/>
    <w:qFormat/>
    <w:uiPriority w:val="0"/>
    <w:rPr>
      <w:sz w:val="21"/>
      <w:szCs w:val="21"/>
    </w:rPr>
  </w:style>
  <w:style w:type="character" w:customStyle="1" w:styleId="49">
    <w:name w:val="正文文本 字符"/>
    <w:link w:val="3"/>
    <w:qFormat/>
    <w:uiPriority w:val="0"/>
    <w:rPr>
      <w:rFonts w:ascii="楷体_GB2312" w:hAnsi="Times New Roman" w:eastAsia="楷体_GB2312" w:cs="Times New Roman"/>
      <w:sz w:val="24"/>
      <w:szCs w:val="24"/>
    </w:rPr>
  </w:style>
  <w:style w:type="character" w:customStyle="1" w:styleId="50">
    <w:name w:val="正文文本首行缩进 字符"/>
    <w:link w:val="2"/>
    <w:qFormat/>
    <w:uiPriority w:val="0"/>
    <w:rPr>
      <w:rFonts w:ascii="Times New Roman" w:hAnsi="Times New Roman" w:eastAsia="楷体_GB2312" w:cs="Times New Roman"/>
      <w:b/>
      <w:kern w:val="2"/>
      <w:sz w:val="24"/>
      <w:szCs w:val="24"/>
    </w:rPr>
  </w:style>
  <w:style w:type="character" w:customStyle="1" w:styleId="51">
    <w:name w:val="标题 1 字符"/>
    <w:link w:val="4"/>
    <w:qFormat/>
    <w:uiPriority w:val="0"/>
    <w:rPr>
      <w:rFonts w:ascii="Times New Roman" w:hAnsi="Times New Roman" w:eastAsia="宋体" w:cs="Times New Roman"/>
      <w:b/>
      <w:bCs/>
      <w:kern w:val="44"/>
      <w:sz w:val="52"/>
      <w:szCs w:val="44"/>
    </w:rPr>
  </w:style>
  <w:style w:type="character" w:customStyle="1" w:styleId="52">
    <w:name w:val="标题 2 字符"/>
    <w:link w:val="5"/>
    <w:qFormat/>
    <w:uiPriority w:val="0"/>
    <w:rPr>
      <w:rFonts w:ascii="宋体" w:hAnsi="宋体" w:eastAsia="黑体" w:cs="Times New Roman"/>
      <w:bCs/>
      <w:i/>
      <w:iCs/>
      <w:sz w:val="24"/>
      <w:szCs w:val="20"/>
    </w:rPr>
  </w:style>
  <w:style w:type="character" w:customStyle="1" w:styleId="53">
    <w:name w:val="正文缩进 字符"/>
    <w:link w:val="6"/>
    <w:autoRedefine/>
    <w:qFormat/>
    <w:uiPriority w:val="0"/>
    <w:rPr>
      <w:rFonts w:ascii="Times New Roman" w:hAnsi="Times New Roman"/>
      <w:kern w:val="2"/>
      <w:sz w:val="21"/>
      <w:szCs w:val="24"/>
    </w:rPr>
  </w:style>
  <w:style w:type="character" w:customStyle="1" w:styleId="54">
    <w:name w:val="标题 3 字符"/>
    <w:link w:val="7"/>
    <w:qFormat/>
    <w:uiPriority w:val="0"/>
    <w:rPr>
      <w:rFonts w:ascii="Times New Roman" w:hAnsi="Times New Roman" w:eastAsia="宋体" w:cs="Times New Roman"/>
      <w:b/>
      <w:bCs/>
      <w:sz w:val="32"/>
      <w:szCs w:val="32"/>
    </w:rPr>
  </w:style>
  <w:style w:type="character" w:customStyle="1" w:styleId="55">
    <w:name w:val="标题 4 字符"/>
    <w:link w:val="8"/>
    <w:autoRedefine/>
    <w:qFormat/>
    <w:uiPriority w:val="9"/>
    <w:rPr>
      <w:rFonts w:ascii="Cambria" w:hAnsi="Cambria" w:eastAsia="宋体" w:cs="Times New Roman"/>
      <w:b/>
      <w:bCs/>
      <w:sz w:val="28"/>
      <w:szCs w:val="28"/>
    </w:rPr>
  </w:style>
  <w:style w:type="character" w:customStyle="1" w:styleId="56">
    <w:name w:val="标题 6 字符"/>
    <w:link w:val="9"/>
    <w:qFormat/>
    <w:uiPriority w:val="0"/>
    <w:rPr>
      <w:rFonts w:ascii="Arial" w:hAnsi="Arial" w:cs="Arial"/>
      <w:kern w:val="2"/>
      <w:sz w:val="28"/>
      <w:szCs w:val="28"/>
    </w:rPr>
  </w:style>
  <w:style w:type="character" w:customStyle="1" w:styleId="57">
    <w:name w:val="文档结构图 字符"/>
    <w:link w:val="12"/>
    <w:autoRedefine/>
    <w:semiHidden/>
    <w:qFormat/>
    <w:uiPriority w:val="99"/>
    <w:rPr>
      <w:rFonts w:ascii="宋体" w:eastAsia="宋体"/>
      <w:sz w:val="18"/>
      <w:szCs w:val="18"/>
    </w:rPr>
  </w:style>
  <w:style w:type="character" w:customStyle="1" w:styleId="58">
    <w:name w:val="批注文字 字符"/>
    <w:link w:val="14"/>
    <w:qFormat/>
    <w:uiPriority w:val="0"/>
    <w:rPr>
      <w:rFonts w:ascii="Calibri" w:hAnsi="Calibri" w:eastAsia="宋体" w:cs="Times New Roman"/>
    </w:rPr>
  </w:style>
  <w:style w:type="character" w:customStyle="1" w:styleId="59">
    <w:name w:val="称呼 字符"/>
    <w:link w:val="15"/>
    <w:semiHidden/>
    <w:qFormat/>
    <w:uiPriority w:val="0"/>
    <w:rPr>
      <w:rFonts w:ascii="Times New Roman" w:hAnsi="Times New Roman" w:eastAsia="宋体" w:cs="Times New Roman"/>
      <w:sz w:val="30"/>
      <w:szCs w:val="20"/>
    </w:rPr>
  </w:style>
  <w:style w:type="character" w:customStyle="1" w:styleId="60">
    <w:name w:val="正文文本缩进 字符"/>
    <w:link w:val="16"/>
    <w:autoRedefine/>
    <w:qFormat/>
    <w:uiPriority w:val="99"/>
    <w:rPr>
      <w:rFonts w:ascii="宋体" w:hAnsi="Times New Roman" w:eastAsia="宋体" w:cs="Times New Roman"/>
      <w:sz w:val="24"/>
      <w:szCs w:val="20"/>
    </w:rPr>
  </w:style>
  <w:style w:type="character" w:customStyle="1" w:styleId="61">
    <w:name w:val="纯文本 字符"/>
    <w:link w:val="21"/>
    <w:autoRedefine/>
    <w:qFormat/>
    <w:uiPriority w:val="99"/>
    <w:rPr>
      <w:rFonts w:ascii="宋体" w:hAnsi="Courier New" w:eastAsia="宋体" w:cs="Times New Roman"/>
      <w:sz w:val="28"/>
      <w:szCs w:val="20"/>
    </w:rPr>
  </w:style>
  <w:style w:type="character" w:customStyle="1" w:styleId="62">
    <w:name w:val="日期 字符"/>
    <w:link w:val="23"/>
    <w:autoRedefine/>
    <w:qFormat/>
    <w:uiPriority w:val="0"/>
    <w:rPr>
      <w:rFonts w:ascii="隶书" w:hAnsi="Times New Roman" w:eastAsia="隶书" w:cs="Times New Roman"/>
      <w:sz w:val="30"/>
      <w:szCs w:val="20"/>
    </w:rPr>
  </w:style>
  <w:style w:type="character" w:customStyle="1" w:styleId="63">
    <w:name w:val="正文文本缩进 2 字符"/>
    <w:link w:val="24"/>
    <w:autoRedefine/>
    <w:qFormat/>
    <w:uiPriority w:val="0"/>
    <w:rPr>
      <w:rFonts w:ascii="宋体" w:hAnsi="Times New Roman" w:eastAsia="宋体" w:cs="Times New Roman"/>
      <w:szCs w:val="20"/>
    </w:rPr>
  </w:style>
  <w:style w:type="character" w:customStyle="1" w:styleId="64">
    <w:name w:val="批注框文本 字符"/>
    <w:link w:val="25"/>
    <w:autoRedefine/>
    <w:qFormat/>
    <w:uiPriority w:val="0"/>
    <w:rPr>
      <w:rFonts w:ascii="Calibri" w:hAnsi="Calibri" w:eastAsia="宋体" w:cs="Times New Roman"/>
      <w:sz w:val="18"/>
      <w:szCs w:val="18"/>
    </w:rPr>
  </w:style>
  <w:style w:type="character" w:customStyle="1" w:styleId="65">
    <w:name w:val="页脚 字符"/>
    <w:link w:val="26"/>
    <w:autoRedefine/>
    <w:qFormat/>
    <w:uiPriority w:val="0"/>
    <w:rPr>
      <w:sz w:val="18"/>
      <w:szCs w:val="18"/>
    </w:rPr>
  </w:style>
  <w:style w:type="character" w:customStyle="1" w:styleId="66">
    <w:name w:val="页眉 字符"/>
    <w:link w:val="27"/>
    <w:autoRedefine/>
    <w:qFormat/>
    <w:uiPriority w:val="0"/>
    <w:rPr>
      <w:sz w:val="18"/>
      <w:szCs w:val="18"/>
    </w:rPr>
  </w:style>
  <w:style w:type="character" w:customStyle="1" w:styleId="67">
    <w:name w:val="副标题 字符"/>
    <w:link w:val="31"/>
    <w:autoRedefine/>
    <w:qFormat/>
    <w:uiPriority w:val="0"/>
    <w:rPr>
      <w:rFonts w:ascii="Cambria" w:hAnsi="Cambria"/>
      <w:b/>
      <w:bCs/>
      <w:kern w:val="28"/>
      <w:sz w:val="32"/>
      <w:szCs w:val="32"/>
    </w:rPr>
  </w:style>
  <w:style w:type="character" w:customStyle="1" w:styleId="68">
    <w:name w:val="正文文本缩进 3 字符"/>
    <w:link w:val="33"/>
    <w:autoRedefine/>
    <w:qFormat/>
    <w:uiPriority w:val="0"/>
    <w:rPr>
      <w:rFonts w:ascii="宋体" w:hAnsi="Arial"/>
      <w:kern w:val="2"/>
      <w:sz w:val="21"/>
    </w:rPr>
  </w:style>
  <w:style w:type="character" w:customStyle="1" w:styleId="69">
    <w:name w:val="正文文本 2 字符"/>
    <w:link w:val="36"/>
    <w:autoRedefine/>
    <w:qFormat/>
    <w:uiPriority w:val="0"/>
    <w:rPr>
      <w:rFonts w:ascii="Times New Roman" w:hAnsi="Times New Roman" w:eastAsia="楷体_GB2312" w:cs="Times New Roman"/>
      <w:szCs w:val="24"/>
    </w:rPr>
  </w:style>
  <w:style w:type="character" w:customStyle="1" w:styleId="70">
    <w:name w:val="批注主题 字符"/>
    <w:link w:val="39"/>
    <w:autoRedefine/>
    <w:qFormat/>
    <w:uiPriority w:val="0"/>
    <w:rPr>
      <w:rFonts w:ascii="Calibri" w:hAnsi="Calibri" w:eastAsia="宋体" w:cs="Times New Roman"/>
      <w:b/>
      <w:bCs/>
    </w:rPr>
  </w:style>
  <w:style w:type="character" w:customStyle="1" w:styleId="71">
    <w:name w:val="ask-title2"/>
    <w:autoRedefine/>
    <w:qFormat/>
    <w:uiPriority w:val="0"/>
  </w:style>
  <w:style w:type="character" w:customStyle="1" w:styleId="72">
    <w:name w:val="htd01"/>
    <w:autoRedefine/>
    <w:qFormat/>
    <w:uiPriority w:val="0"/>
    <w:rPr>
      <w:rFonts w:ascii="Arial" w:hAnsi="Arial" w:eastAsia="楷体_GB2312"/>
      <w:kern w:val="0"/>
      <w:sz w:val="24"/>
    </w:rPr>
  </w:style>
  <w:style w:type="character" w:customStyle="1" w:styleId="73">
    <w:name w:val="lemmatitleh1"/>
    <w:autoRedefine/>
    <w:qFormat/>
    <w:uiPriority w:val="0"/>
  </w:style>
  <w:style w:type="character" w:customStyle="1" w:styleId="74">
    <w:name w:val="apple-style-span"/>
    <w:autoRedefine/>
    <w:qFormat/>
    <w:uiPriority w:val="0"/>
  </w:style>
  <w:style w:type="character" w:customStyle="1" w:styleId="75">
    <w:name w:val="批注文字 Char1"/>
    <w:autoRedefine/>
    <w:semiHidden/>
    <w:qFormat/>
    <w:uiPriority w:val="99"/>
    <w:rPr>
      <w:rFonts w:ascii="Times New Roman" w:hAnsi="Times New Roman" w:eastAsia="宋体" w:cs="Times New Roman"/>
      <w:szCs w:val="20"/>
    </w:rPr>
  </w:style>
  <w:style w:type="character" w:customStyle="1" w:styleId="76">
    <w:name w:val="font11"/>
    <w:autoRedefine/>
    <w:qFormat/>
    <w:uiPriority w:val="0"/>
    <w:rPr>
      <w:rFonts w:ascii="仿宋" w:hAnsi="仿宋" w:eastAsia="仿宋" w:cs="仿宋"/>
      <w:color w:val="000000"/>
      <w:sz w:val="20"/>
      <w:szCs w:val="20"/>
      <w:u w:val="none"/>
    </w:rPr>
  </w:style>
  <w:style w:type="character" w:customStyle="1" w:styleId="77">
    <w:name w:val="font01"/>
    <w:autoRedefine/>
    <w:qFormat/>
    <w:uiPriority w:val="0"/>
    <w:rPr>
      <w:rFonts w:hint="eastAsia" w:ascii="仿宋" w:hAnsi="仿宋" w:eastAsia="仿宋" w:cs="仿宋"/>
      <w:color w:val="000000"/>
      <w:sz w:val="20"/>
      <w:szCs w:val="20"/>
      <w:u w:val="none"/>
    </w:rPr>
  </w:style>
  <w:style w:type="character" w:customStyle="1" w:styleId="78">
    <w:name w:val="副标题 Char1"/>
    <w:autoRedefine/>
    <w:qFormat/>
    <w:uiPriority w:val="11"/>
    <w:rPr>
      <w:rFonts w:ascii="Cambria" w:hAnsi="Cambria" w:eastAsia="宋体" w:cs="Times New Roman"/>
      <w:b/>
      <w:bCs/>
      <w:kern w:val="28"/>
      <w:sz w:val="32"/>
      <w:szCs w:val="32"/>
    </w:rPr>
  </w:style>
  <w:style w:type="character" w:customStyle="1" w:styleId="79">
    <w:name w:val="列出段落 Char"/>
    <w:link w:val="80"/>
    <w:autoRedefine/>
    <w:qFormat/>
    <w:locked/>
    <w:uiPriority w:val="0"/>
    <w:rPr>
      <w:kern w:val="2"/>
      <w:sz w:val="21"/>
      <w:szCs w:val="22"/>
    </w:rPr>
  </w:style>
  <w:style w:type="paragraph" w:customStyle="1" w:styleId="80">
    <w:name w:val="列出段落1"/>
    <w:basedOn w:val="1"/>
    <w:link w:val="79"/>
    <w:autoRedefine/>
    <w:qFormat/>
    <w:uiPriority w:val="0"/>
    <w:pPr>
      <w:ind w:firstLine="420" w:firstLineChars="200"/>
    </w:pPr>
  </w:style>
  <w:style w:type="character" w:customStyle="1" w:styleId="81">
    <w:name w:val="页眉 Char1"/>
    <w:autoRedefine/>
    <w:qFormat/>
    <w:uiPriority w:val="99"/>
    <w:rPr>
      <w:kern w:val="2"/>
      <w:sz w:val="18"/>
    </w:rPr>
  </w:style>
  <w:style w:type="character" w:customStyle="1" w:styleId="82">
    <w:name w:val="txt1"/>
    <w:autoRedefine/>
    <w:qFormat/>
    <w:uiPriority w:val="0"/>
  </w:style>
  <w:style w:type="paragraph" w:customStyle="1" w:styleId="83">
    <w:name w:val="正文1"/>
    <w:autoRedefine/>
    <w:qFormat/>
    <w:uiPriority w:val="0"/>
    <w:rPr>
      <w:rFonts w:ascii="Times New Roman" w:hAnsi="Times New Roman" w:eastAsia="宋体" w:cs="Times New Roman"/>
      <w:sz w:val="24"/>
      <w:szCs w:val="24"/>
      <w:lang w:val="en-US" w:eastAsia="zh-CN" w:bidi="ar-SA"/>
    </w:rPr>
  </w:style>
  <w:style w:type="paragraph" w:customStyle="1" w:styleId="84">
    <w:name w:val="p0"/>
    <w:basedOn w:val="1"/>
    <w:autoRedefine/>
    <w:qFormat/>
    <w:uiPriority w:val="0"/>
    <w:pPr>
      <w:widowControl/>
    </w:pPr>
    <w:rPr>
      <w:rFonts w:ascii="仿宋_GB2312" w:hAnsi="宋体" w:eastAsia="仿宋_GB2312" w:cs="宋体"/>
      <w:kern w:val="0"/>
      <w:sz w:val="32"/>
      <w:szCs w:val="32"/>
    </w:rPr>
  </w:style>
  <w:style w:type="paragraph" w:customStyle="1" w:styleId="85">
    <w:name w:val="正文缩进2格"/>
    <w:basedOn w:val="1"/>
    <w:autoRedefine/>
    <w:qFormat/>
    <w:uiPriority w:val="0"/>
    <w:pPr>
      <w:spacing w:line="600" w:lineRule="exact"/>
      <w:ind w:firstLine="639" w:firstLineChars="206"/>
    </w:pPr>
    <w:rPr>
      <w:rFonts w:ascii="仿宋_GB2312" w:hAnsi="宋体" w:eastAsia="仿宋_GB2312" w:cs="Calibri"/>
      <w:sz w:val="31"/>
      <w:szCs w:val="28"/>
    </w:rPr>
  </w:style>
  <w:style w:type="paragraph" w:customStyle="1" w:styleId="86">
    <w:name w:val="列出段落2"/>
    <w:basedOn w:val="1"/>
    <w:autoRedefine/>
    <w:unhideWhenUsed/>
    <w:qFormat/>
    <w:uiPriority w:val="34"/>
    <w:pPr>
      <w:ind w:firstLine="420" w:firstLineChars="200"/>
    </w:pPr>
    <w:rPr>
      <w:szCs w:val="20"/>
    </w:rPr>
  </w:style>
  <w:style w:type="paragraph" w:customStyle="1" w:styleId="87">
    <w:name w:val="纯文本1"/>
    <w:basedOn w:val="1"/>
    <w:autoRedefine/>
    <w:qFormat/>
    <w:uiPriority w:val="0"/>
    <w:pPr>
      <w:widowControl/>
      <w:adjustRightInd w:val="0"/>
      <w:jc w:val="left"/>
      <w:textAlignment w:val="baseline"/>
    </w:pPr>
    <w:rPr>
      <w:rFonts w:ascii="宋体" w:hAnsi="Courier New" w:eastAsia="楷体_GB2312"/>
      <w:kern w:val="0"/>
      <w:sz w:val="26"/>
      <w:szCs w:val="20"/>
    </w:rPr>
  </w:style>
  <w:style w:type="paragraph" w:customStyle="1" w:styleId="88">
    <w:name w:val="普通 (Web)"/>
    <w:basedOn w:val="1"/>
    <w:next w:val="1"/>
    <w:autoRedefine/>
    <w:qFormat/>
    <w:uiPriority w:val="99"/>
    <w:pPr>
      <w:autoSpaceDE w:val="0"/>
      <w:autoSpaceDN w:val="0"/>
      <w:adjustRightInd w:val="0"/>
      <w:spacing w:after="200" w:line="252" w:lineRule="auto"/>
      <w:jc w:val="left"/>
    </w:pPr>
    <w:rPr>
      <w:rFonts w:ascii="Cambria" w:hAnsi="Cambria"/>
      <w:kern w:val="0"/>
      <w:sz w:val="24"/>
      <w:szCs w:val="24"/>
    </w:rPr>
  </w:style>
  <w:style w:type="paragraph" w:customStyle="1" w:styleId="89">
    <w:name w:val="表格1"/>
    <w:basedOn w:val="1"/>
    <w:autoRedefine/>
    <w:qFormat/>
    <w:uiPriority w:val="0"/>
    <w:pPr>
      <w:spacing w:beforeLines="50" w:afterLines="50"/>
    </w:pPr>
    <w:rPr>
      <w:rFonts w:ascii="Calibri" w:hAnsi="Calibri"/>
    </w:rPr>
  </w:style>
  <w:style w:type="paragraph" w:customStyle="1" w:styleId="90">
    <w:name w:val="Table Paragraph"/>
    <w:basedOn w:val="1"/>
    <w:autoRedefine/>
    <w:qFormat/>
    <w:uiPriority w:val="1"/>
    <w:pPr>
      <w:spacing w:before="135"/>
      <w:ind w:left="112"/>
    </w:pPr>
  </w:style>
  <w:style w:type="paragraph" w:customStyle="1" w:styleId="91">
    <w:name w:val="纯文本11"/>
    <w:basedOn w:val="1"/>
    <w:autoRedefine/>
    <w:qFormat/>
    <w:uiPriority w:val="0"/>
    <w:pPr>
      <w:widowControl/>
      <w:adjustRightInd w:val="0"/>
      <w:jc w:val="left"/>
      <w:textAlignment w:val="baseline"/>
    </w:pPr>
    <w:rPr>
      <w:rFonts w:ascii="宋体" w:hAnsi="Courier New" w:eastAsia="楷体_GB2312"/>
      <w:kern w:val="0"/>
      <w:sz w:val="26"/>
      <w:szCs w:val="20"/>
    </w:rPr>
  </w:style>
  <w:style w:type="paragraph" w:customStyle="1" w:styleId="92">
    <w:name w:val="Char Char Char Char Char Char Char"/>
    <w:basedOn w:val="1"/>
    <w:autoRedefine/>
    <w:qFormat/>
    <w:uiPriority w:val="0"/>
    <w:rPr>
      <w:szCs w:val="24"/>
    </w:rPr>
  </w:style>
  <w:style w:type="paragraph" w:customStyle="1" w:styleId="93">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
    <w:name w:val="SS正文首行缩进 +"/>
    <w:basedOn w:val="2"/>
    <w:autoRedefine/>
    <w:qFormat/>
    <w:uiPriority w:val="0"/>
    <w:pPr>
      <w:spacing w:before="156" w:beforeLines="50" w:after="156" w:afterLines="50" w:line="360" w:lineRule="auto"/>
      <w:ind w:firstLine="480" w:firstLineChars="200"/>
    </w:pPr>
    <w:rPr>
      <w:b w:val="0"/>
    </w:rPr>
  </w:style>
  <w:style w:type="paragraph" w:customStyle="1" w:styleId="95">
    <w:name w:val="默认段落字体 Para Char Char Char Char"/>
    <w:basedOn w:val="1"/>
    <w:autoRedefine/>
    <w:qFormat/>
    <w:uiPriority w:val="0"/>
    <w:pPr>
      <w:spacing w:line="240" w:lineRule="atLeast"/>
      <w:ind w:left="420" w:firstLine="420"/>
    </w:pPr>
    <w:rPr>
      <w:kern w:val="0"/>
      <w:szCs w:val="21"/>
    </w:rPr>
  </w:style>
  <w:style w:type="paragraph" w:customStyle="1" w:styleId="96">
    <w:name w:val="TOC 标题1"/>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7">
    <w:name w:val="_Style 6"/>
    <w:basedOn w:val="1"/>
    <w:autoRedefine/>
    <w:qFormat/>
    <w:uiPriority w:val="0"/>
    <w:pPr>
      <w:ind w:firstLine="420" w:firstLineChars="200"/>
    </w:pPr>
  </w:style>
  <w:style w:type="paragraph" w:customStyle="1" w:styleId="98">
    <w:name w:val="Char Char1"/>
    <w:basedOn w:val="1"/>
    <w:autoRedefine/>
    <w:qFormat/>
    <w:uiPriority w:val="0"/>
    <w:rPr>
      <w:rFonts w:ascii="Calibri" w:hAnsi="Calibri"/>
      <w:sz w:val="28"/>
      <w:szCs w:val="20"/>
    </w:rPr>
  </w:style>
  <w:style w:type="paragraph" w:customStyle="1" w:styleId="99">
    <w:name w:val="Char Char Char Char Char Char"/>
    <w:basedOn w:val="1"/>
    <w:autoRedefine/>
    <w:qFormat/>
    <w:uiPriority w:val="0"/>
    <w:pPr>
      <w:adjustRightInd w:val="0"/>
      <w:spacing w:line="360" w:lineRule="auto"/>
    </w:pPr>
    <w:rPr>
      <w:kern w:val="0"/>
      <w:sz w:val="24"/>
      <w:szCs w:val="20"/>
    </w:rPr>
  </w:style>
  <w:style w:type="paragraph" w:styleId="100">
    <w:name w:val="List Paragraph"/>
    <w:basedOn w:val="1"/>
    <w:autoRedefine/>
    <w:qFormat/>
    <w:uiPriority w:val="34"/>
    <w:pPr>
      <w:ind w:firstLine="420" w:firstLineChars="200"/>
    </w:pPr>
    <w:rPr>
      <w:rFonts w:ascii="Calibri" w:hAnsi="Calibri"/>
    </w:rPr>
  </w:style>
  <w:style w:type="paragraph" w:customStyle="1" w:styleId="101">
    <w:name w:val="_Style 1"/>
    <w:basedOn w:val="1"/>
    <w:autoRedefine/>
    <w:qFormat/>
    <w:uiPriority w:val="34"/>
    <w:pPr>
      <w:ind w:firstLine="420" w:firstLineChars="200"/>
    </w:pPr>
  </w:style>
  <w:style w:type="paragraph" w:customStyle="1" w:styleId="102">
    <w:name w:val="Char1"/>
    <w:basedOn w:val="1"/>
    <w:autoRedefine/>
    <w:qFormat/>
    <w:uiPriority w:val="0"/>
    <w:rPr>
      <w:rFonts w:ascii="仿宋_GB2312" w:eastAsia="仿宋_GB2312"/>
      <w:b/>
      <w:sz w:val="32"/>
      <w:szCs w:val="32"/>
    </w:rPr>
  </w:style>
  <w:style w:type="paragraph" w:customStyle="1" w:styleId="103">
    <w:name w:val="列出段落3"/>
    <w:basedOn w:val="1"/>
    <w:autoRedefine/>
    <w:unhideWhenUsed/>
    <w:qFormat/>
    <w:uiPriority w:val="99"/>
    <w:pPr>
      <w:ind w:firstLine="420" w:firstLineChars="200"/>
    </w:pPr>
    <w:rPr>
      <w:szCs w:val="20"/>
    </w:rPr>
  </w:style>
  <w:style w:type="paragraph" w:customStyle="1" w:styleId="10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0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06">
    <w:name w:val="Char Char Char"/>
    <w:basedOn w:val="1"/>
    <w:autoRedefine/>
    <w:qFormat/>
    <w:uiPriority w:val="0"/>
    <w:pPr>
      <w:widowControl/>
      <w:jc w:val="left"/>
    </w:pPr>
    <w:rPr>
      <w:rFonts w:ascii="Tahoma" w:hAnsi="Tahoma" w:cs="宋体"/>
      <w:kern w:val="0"/>
      <w:sz w:val="24"/>
      <w:szCs w:val="20"/>
    </w:rPr>
  </w:style>
  <w:style w:type="paragraph" w:customStyle="1" w:styleId="107">
    <w:name w:val="标书表格"/>
    <w:basedOn w:val="1"/>
    <w:autoRedefine/>
    <w:qFormat/>
    <w:uiPriority w:val="0"/>
    <w:pPr>
      <w:widowControl/>
      <w:adjustRightInd w:val="0"/>
      <w:snapToGrid w:val="0"/>
    </w:pPr>
    <w:rPr>
      <w:rFonts w:ascii="Calibri" w:hAnsi="Calibri"/>
      <w:bCs/>
      <w:kern w:val="0"/>
      <w:szCs w:val="21"/>
    </w:rPr>
  </w:style>
  <w:style w:type="paragraph" w:customStyle="1" w:styleId="108">
    <w:name w:val="_Style 107"/>
    <w:autoRedefine/>
    <w:semiHidden/>
    <w:qFormat/>
    <w:uiPriority w:val="99"/>
    <w:rPr>
      <w:rFonts w:ascii="Times New Roman" w:hAnsi="Times New Roman" w:eastAsia="宋体" w:cs="Times New Roman"/>
      <w:kern w:val="2"/>
      <w:sz w:val="21"/>
      <w:szCs w:val="22"/>
      <w:lang w:val="en-US" w:eastAsia="zh-CN" w:bidi="ar-SA"/>
    </w:rPr>
  </w:style>
  <w:style w:type="paragraph" w:customStyle="1" w:styleId="109">
    <w:name w:val="Char2"/>
    <w:basedOn w:val="1"/>
    <w:autoRedefine/>
    <w:qFormat/>
    <w:uiPriority w:val="0"/>
    <w:rPr>
      <w:rFonts w:ascii="Tahoma" w:hAnsi="Tahoma" w:cs="Calibri"/>
      <w:sz w:val="24"/>
      <w:szCs w:val="20"/>
    </w:rPr>
  </w:style>
  <w:style w:type="paragraph" w:customStyle="1" w:styleId="110">
    <w:name w:val="Char Char Char Char"/>
    <w:basedOn w:val="1"/>
    <w:autoRedefine/>
    <w:qFormat/>
    <w:uiPriority w:val="0"/>
    <w:rPr>
      <w:rFonts w:ascii="仿宋_GB2312" w:eastAsia="仿宋_GB2312"/>
      <w:b/>
      <w:sz w:val="32"/>
      <w:szCs w:val="32"/>
    </w:rPr>
  </w:style>
  <w:style w:type="table" w:customStyle="1" w:styleId="111">
    <w:name w:val="网格型1"/>
    <w:basedOn w:val="40"/>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表格"/>
    <w:basedOn w:val="1"/>
    <w:autoRedefine/>
    <w:qFormat/>
    <w:uiPriority w:val="0"/>
    <w:pPr>
      <w:spacing w:line="400" w:lineRule="exact"/>
    </w:pPr>
    <w:rPr>
      <w:sz w:val="24"/>
      <w:szCs w:val="24"/>
    </w:rPr>
  </w:style>
  <w:style w:type="table" w:customStyle="1" w:styleId="113">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3AAD2C-7D86-467B-A61F-2CF26E598BC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5781</Words>
  <Characters>6106</Characters>
  <Lines>55</Lines>
  <Paragraphs>15</Paragraphs>
  <TotalTime>0</TotalTime>
  <ScaleCrop>false</ScaleCrop>
  <LinksUpToDate>false</LinksUpToDate>
  <CharactersWithSpaces>7114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2024-05-08T09:38:00Z</dcterms:created>
  <dc:creator>熊改杰</dc:creator>
  <cp:lastModifiedBy>陈鹏</cp:lastModifiedBy>
  <cp:lastPrinted>2014-11-17T14:50:00Z</cp:lastPrinted>
  <dcterms:modified xsi:type="dcterms:W3CDTF">2024-11-13T02:55:04Z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B58112822E57496081412B247A658332_13</vt:lpwstr>
  </property>
</Properties>
</file>