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7"/>
          <w:rFonts w:hint="eastAsia" w:cs="Times New Roman"/>
          <w:b/>
          <w:bCs/>
          <w:lang w:val="en-US"/>
        </w:rPr>
        <w:t xml:space="preserve"> </w:t>
      </w:r>
      <w:r>
        <w:rPr>
          <w:rStyle w:val="7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拉杆行李箱采购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采购活动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pStyle w:val="2"/>
        <w:numPr>
          <w:ilvl w:val="0"/>
          <w:numId w:val="0"/>
        </w:numPr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响应报价</w:t>
      </w:r>
      <w:r>
        <w:rPr>
          <w:rFonts w:hint="eastAsia"/>
        </w:rPr>
        <w:t>表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</w:t>
      </w:r>
      <w:r>
        <w:rPr>
          <w:rFonts w:hint="eastAsia" w:ascii="宋体" w:hAnsi="宋体" w:eastAsia="宋体" w:cs="宋体"/>
        </w:rPr>
        <w:t>拉杆行李箱采购</w:t>
      </w:r>
      <w:r>
        <w:rPr>
          <w:rFonts w:hint="eastAsia" w:ascii="宋体" w:hAnsi="宋体" w:eastAsia="宋体" w:cs="宋体"/>
          <w:lang w:val="en-US" w:eastAsia="zh-CN"/>
        </w:rPr>
        <w:t>项目</w:t>
      </w:r>
    </w:p>
    <w:tbl>
      <w:tblPr>
        <w:tblStyle w:val="5"/>
        <w:tblW w:w="8999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75"/>
        <w:gridCol w:w="1661"/>
        <w:gridCol w:w="1510"/>
        <w:gridCol w:w="1510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规格</w:t>
            </w:r>
          </w:p>
        </w:tc>
        <w:tc>
          <w:tcPr>
            <w:tcW w:w="10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数量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品牌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及型号</w:t>
            </w: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单价（元）</w:t>
            </w: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合价（元）</w:t>
            </w:r>
          </w:p>
        </w:tc>
        <w:tc>
          <w:tcPr>
            <w:tcW w:w="22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20寸</w:t>
            </w:r>
          </w:p>
        </w:tc>
        <w:tc>
          <w:tcPr>
            <w:tcW w:w="10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6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颜色：蓝、绿、粉、白，可按采购人要求提供上述颜色的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拉杆行李箱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9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总价：</w:t>
            </w:r>
            <w:r>
              <w:rPr>
                <w:rFonts w:hint="eastAsia" w:ascii="宋体" w:hAnsi="宋体" w:eastAsia="宋体" w:cs="宋体"/>
                <w:sz w:val="24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注：</w:t>
      </w:r>
    </w:p>
    <w:p>
      <w:pPr>
        <w:pStyle w:val="4"/>
        <w:spacing w:before="0" w:beforeAutospacing="0" w:after="0" w:afterAutospacing="0" w:line="500" w:lineRule="atLeas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（1）本表为格式表，不得自行改动，必须提供。</w:t>
      </w:r>
    </w:p>
    <w:p>
      <w:pPr>
        <w:pStyle w:val="4"/>
        <w:spacing w:before="0" w:beforeAutospacing="0" w:after="0" w:afterAutospacing="0" w:line="500" w:lineRule="atLeas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（2）本表响应单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价包括完成本次采购要求的全部费用，包含但不限于完成本项目所需的全部材料费、加工制作费、包装费、运输保险费、检测费、力支费、利润、税费、协议包含的所有风险、责任等及供应商认为需要的其他费用等，且该价格不因市场价格因素及政策性调整的变化而调整。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spacing w:before="0" w:beforeAutospacing="0" w:after="0" w:afterAutospacing="0" w:line="500" w:lineRule="atLeast"/>
        <w:ind w:firstLine="3504" w:firstLineChars="14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(盖公章)：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日期：     年    月    日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288672E4"/>
    <w:rsid w:val="43696ADA"/>
    <w:rsid w:val="6A3D403C"/>
    <w:rsid w:val="6C9E54CD"/>
    <w:rsid w:val="755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character" w:customStyle="1" w:styleId="7">
    <w:name w:val="标题 2 Char"/>
    <w:link w:val="2"/>
    <w:autoRedefine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guxinxin</cp:lastModifiedBy>
  <dcterms:modified xsi:type="dcterms:W3CDTF">2024-08-06T05:39:55Z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E26414E840A74B5F8D59B22409E676FC_11</vt:lpwstr>
  </property>
</Properties>
</file>