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3F997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附件1：</w:t>
      </w:r>
    </w:p>
    <w:p w14:paraId="4CEDAA20">
      <w:pPr>
        <w:adjustRightInd w:val="0"/>
        <w:snapToGrid w:val="0"/>
        <w:spacing w:line="480" w:lineRule="auto"/>
        <w:ind w:firstLine="723" w:firstLineChars="200"/>
        <w:jc w:val="center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技术及服务要求</w:t>
      </w:r>
    </w:p>
    <w:p w14:paraId="47C9CB01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南通大学附属医院</w:t>
      </w:r>
      <w:r>
        <w:rPr>
          <w:rFonts w:hint="eastAsia" w:ascii="仿宋" w:hAnsi="仿宋" w:eastAsia="仿宋"/>
          <w:sz w:val="32"/>
          <w:szCs w:val="32"/>
          <w:highlight w:val="none"/>
        </w:rPr>
        <w:t>从服务学生角度考虑，为提升服务质量引进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院区</w:t>
      </w:r>
      <w:r>
        <w:rPr>
          <w:rFonts w:hint="eastAsia" w:ascii="仿宋" w:hAnsi="仿宋" w:eastAsia="仿宋"/>
          <w:sz w:val="32"/>
          <w:szCs w:val="32"/>
          <w:highlight w:val="none"/>
        </w:rPr>
        <w:t>自助洗衣运营商。供应商应该充分站在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院方</w:t>
      </w:r>
      <w:r>
        <w:rPr>
          <w:rFonts w:hint="eastAsia" w:ascii="仿宋" w:hAnsi="仿宋" w:eastAsia="仿宋"/>
          <w:sz w:val="32"/>
          <w:szCs w:val="32"/>
          <w:highlight w:val="none"/>
        </w:rPr>
        <w:t>角度考虑，以服务学生，打造安全、便捷、卫生为目的，在项目投资的装修和洗衣设备投入应采用优势材料，高端设备，利用先进的物联网和互联网技术，为学生洗衣服务提供安全、卫生、便捷的服务。</w:t>
      </w:r>
    </w:p>
    <w:p w14:paraId="4DB4CF35">
      <w:pPr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、相关需求（包括但不限于）：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南通大学附属医院12号楼，计划铺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放6</w:t>
      </w:r>
      <w:r>
        <w:rPr>
          <w:rFonts w:hint="eastAsia" w:ascii="仿宋" w:hAnsi="仿宋" w:eastAsia="仿宋"/>
          <w:sz w:val="32"/>
          <w:szCs w:val="32"/>
          <w:highlight w:val="none"/>
        </w:rPr>
        <w:t>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自助式</w:t>
      </w:r>
      <w:r>
        <w:rPr>
          <w:rFonts w:hint="eastAsia" w:ascii="仿宋" w:hAnsi="仿宋" w:eastAsia="仿宋"/>
          <w:sz w:val="32"/>
          <w:szCs w:val="32"/>
          <w:highlight w:val="none"/>
        </w:rPr>
        <w:t>洗衣机、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台干衣机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 w14:paraId="4EE007B1">
      <w:pPr>
        <w:pStyle w:val="7"/>
        <w:rPr>
          <w:rFonts w:hint="default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按季度预交水电费1500元/季度，按实结算。</w:t>
      </w:r>
    </w:p>
    <w:p w14:paraId="49F41DF0"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3、服务期限：服务期暂定为三年，以实际签订时间为准。合同每年一签，当年合同期满后，经考评合格、双方协商一致后再书面续签一年合同。</w:t>
      </w:r>
    </w:p>
    <w:p w14:paraId="207F2916">
      <w:pPr>
        <w:pStyle w:val="2"/>
        <w:rPr>
          <w:rFonts w:hint="default"/>
          <w:highlight w:val="none"/>
          <w:lang w:val="en-US"/>
        </w:rPr>
      </w:pPr>
    </w:p>
    <w:p w14:paraId="14935697">
      <w:pPr>
        <w:rPr>
          <w:rFonts w:ascii="仿宋" w:hAnsi="仿宋" w:eastAsia="仿宋"/>
          <w:sz w:val="32"/>
          <w:szCs w:val="32"/>
          <w:highlight w:val="none"/>
        </w:rPr>
      </w:pPr>
    </w:p>
    <w:p w14:paraId="1FCC2C05">
      <w:pPr>
        <w:rPr>
          <w:rFonts w:ascii="仿宋" w:hAnsi="仿宋" w:eastAsia="仿宋"/>
          <w:sz w:val="32"/>
          <w:szCs w:val="32"/>
          <w:highlight w:val="none"/>
        </w:rPr>
      </w:pPr>
    </w:p>
    <w:p w14:paraId="779CD327">
      <w:pPr>
        <w:rPr>
          <w:rFonts w:ascii="仿宋" w:hAnsi="仿宋" w:eastAsia="仿宋"/>
          <w:sz w:val="32"/>
          <w:szCs w:val="32"/>
          <w:highlight w:val="none"/>
        </w:rPr>
      </w:pPr>
    </w:p>
    <w:p w14:paraId="17FED9D3">
      <w:pPr>
        <w:rPr>
          <w:rFonts w:ascii="仿宋" w:hAnsi="仿宋" w:eastAsia="仿宋"/>
          <w:sz w:val="32"/>
          <w:szCs w:val="32"/>
          <w:highlight w:val="none"/>
        </w:rPr>
      </w:pPr>
    </w:p>
    <w:p w14:paraId="52FF7256">
      <w:pPr>
        <w:rPr>
          <w:rFonts w:ascii="仿宋" w:hAnsi="仿宋" w:eastAsia="仿宋"/>
          <w:sz w:val="32"/>
          <w:szCs w:val="32"/>
          <w:highlight w:val="none"/>
        </w:rPr>
      </w:pPr>
    </w:p>
    <w:p w14:paraId="36F4A8D0">
      <w:pPr>
        <w:rPr>
          <w:rFonts w:ascii="仿宋" w:hAnsi="仿宋" w:eastAsia="仿宋"/>
          <w:sz w:val="32"/>
          <w:szCs w:val="32"/>
          <w:highlight w:val="none"/>
        </w:rPr>
      </w:pPr>
    </w:p>
    <w:p w14:paraId="566B1190">
      <w:pPr>
        <w:rPr>
          <w:rFonts w:ascii="仿宋" w:hAnsi="仿宋" w:eastAsia="仿宋"/>
          <w:sz w:val="32"/>
          <w:szCs w:val="32"/>
          <w:highlight w:val="none"/>
        </w:rPr>
      </w:pPr>
    </w:p>
    <w:p w14:paraId="1C597C58">
      <w:pPr>
        <w:rPr>
          <w:rFonts w:ascii="仿宋" w:hAnsi="仿宋" w:eastAsia="仿宋"/>
          <w:sz w:val="32"/>
          <w:szCs w:val="32"/>
          <w:highlight w:val="none"/>
        </w:rPr>
      </w:pPr>
      <w:bookmarkStart w:id="2" w:name="_GoBack"/>
      <w:bookmarkEnd w:id="2"/>
      <w:r>
        <w:rPr>
          <w:rFonts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：</w:t>
      </w:r>
    </w:p>
    <w:p w14:paraId="18C303C2">
      <w:pPr>
        <w:jc w:val="center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合作建议方案</w:t>
      </w:r>
      <w:r>
        <w:rPr>
          <w:rFonts w:asciiTheme="majorEastAsia" w:hAnsiTheme="majorEastAsia" w:eastAsiaTheme="majorEastAsia"/>
          <w:b/>
          <w:sz w:val="36"/>
          <w:szCs w:val="36"/>
          <w:highlight w:val="none"/>
        </w:rPr>
        <w:t>文件书装订顺序</w:t>
      </w:r>
    </w:p>
    <w:p w14:paraId="3DBD2797">
      <w:pPr>
        <w:jc w:val="center"/>
        <w:rPr>
          <w:rFonts w:ascii="仿宋" w:hAnsi="仿宋" w:eastAsia="仿宋"/>
          <w:b/>
          <w:sz w:val="10"/>
          <w:szCs w:val="10"/>
          <w:highlight w:val="none"/>
        </w:rPr>
      </w:pPr>
    </w:p>
    <w:p w14:paraId="1E6E828C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1、封面（公司、项目、联系人、联系方式）</w:t>
      </w:r>
    </w:p>
    <w:p w14:paraId="0F447CF4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2、目录</w:t>
      </w:r>
    </w:p>
    <w:p w14:paraId="336D30CE">
      <w:pP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ascii="仿宋" w:hAnsi="仿宋" w:eastAsia="仿宋"/>
          <w:sz w:val="32"/>
          <w:szCs w:val="32"/>
          <w:highlight w:val="none"/>
        </w:rPr>
        <w:t>营业执照、税务登记证、组织机构代码证或三证合一营业执照（副本）</w:t>
      </w:r>
    </w:p>
    <w:p w14:paraId="0939DB40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  <w:highlight w:val="none"/>
        </w:rPr>
        <w:t>、法定代表人授权书（原件，格式见附件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）暨经办人授权书，法人、经办人身份证（复印件）</w:t>
      </w:r>
    </w:p>
    <w:p w14:paraId="31B43EE0"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类似业绩</w:t>
      </w:r>
    </w:p>
    <w:p w14:paraId="145246C9">
      <w:pP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供应商认为需要提交的其他资料</w:t>
      </w:r>
    </w:p>
    <w:p w14:paraId="2FFF4CCC">
      <w:pPr>
        <w:rPr>
          <w:rFonts w:ascii="仿宋" w:hAnsi="仿宋" w:eastAsia="仿宋"/>
          <w:sz w:val="32"/>
          <w:szCs w:val="32"/>
          <w:highlight w:val="none"/>
        </w:rPr>
      </w:pPr>
    </w:p>
    <w:p w14:paraId="31827E51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注：请务必按以上顺序装订资料，如有非中文资料，请同时提供中文翻译件。</w:t>
      </w:r>
    </w:p>
    <w:p w14:paraId="4374D8F7">
      <w:pPr>
        <w:rPr>
          <w:rFonts w:ascii="仿宋" w:hAnsi="仿宋" w:eastAsia="仿宋"/>
          <w:sz w:val="32"/>
          <w:szCs w:val="32"/>
          <w:highlight w:val="none"/>
        </w:rPr>
      </w:pPr>
    </w:p>
    <w:p w14:paraId="3EEE2B1D">
      <w:pPr>
        <w:rPr>
          <w:rFonts w:ascii="仿宋" w:hAnsi="仿宋" w:eastAsia="仿宋"/>
          <w:sz w:val="32"/>
          <w:szCs w:val="32"/>
          <w:highlight w:val="none"/>
        </w:rPr>
      </w:pPr>
    </w:p>
    <w:p w14:paraId="1BAB3C2B">
      <w:pPr>
        <w:rPr>
          <w:rFonts w:ascii="仿宋" w:hAnsi="仿宋" w:eastAsia="仿宋"/>
          <w:sz w:val="32"/>
          <w:szCs w:val="32"/>
          <w:highlight w:val="none"/>
        </w:rPr>
      </w:pPr>
    </w:p>
    <w:p w14:paraId="45AA81C2">
      <w:pPr>
        <w:rPr>
          <w:rFonts w:ascii="仿宋" w:hAnsi="仿宋" w:eastAsia="仿宋"/>
          <w:sz w:val="32"/>
          <w:szCs w:val="32"/>
          <w:highlight w:val="none"/>
        </w:rPr>
      </w:pPr>
    </w:p>
    <w:p w14:paraId="69CEAE24">
      <w:pPr>
        <w:rPr>
          <w:rFonts w:ascii="仿宋" w:hAnsi="仿宋" w:eastAsia="仿宋"/>
          <w:sz w:val="32"/>
          <w:szCs w:val="32"/>
          <w:highlight w:val="none"/>
        </w:rPr>
      </w:pPr>
    </w:p>
    <w:p w14:paraId="61B21BD5">
      <w:pPr>
        <w:rPr>
          <w:rFonts w:ascii="仿宋" w:hAnsi="仿宋" w:eastAsia="仿宋"/>
          <w:sz w:val="32"/>
          <w:szCs w:val="32"/>
          <w:highlight w:val="none"/>
        </w:rPr>
      </w:pPr>
    </w:p>
    <w:p w14:paraId="60C93C72">
      <w:pPr>
        <w:rPr>
          <w:rFonts w:ascii="仿宋" w:hAnsi="仿宋" w:eastAsia="仿宋"/>
          <w:sz w:val="32"/>
          <w:szCs w:val="32"/>
          <w:highlight w:val="none"/>
        </w:rPr>
      </w:pPr>
    </w:p>
    <w:p w14:paraId="5DDE16AE">
      <w:pPr>
        <w:rPr>
          <w:rFonts w:ascii="仿宋" w:hAnsi="仿宋" w:eastAsia="仿宋"/>
          <w:sz w:val="32"/>
          <w:szCs w:val="32"/>
          <w:highlight w:val="none"/>
        </w:rPr>
      </w:pPr>
    </w:p>
    <w:p w14:paraId="7E00429D">
      <w:pPr>
        <w:rPr>
          <w:rFonts w:ascii="仿宋" w:hAnsi="仿宋" w:eastAsia="仿宋"/>
          <w:sz w:val="32"/>
          <w:szCs w:val="32"/>
          <w:highlight w:val="none"/>
        </w:rPr>
      </w:pPr>
    </w:p>
    <w:p w14:paraId="6002DC80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：主要表格格式</w:t>
      </w:r>
    </w:p>
    <w:p w14:paraId="32055EC0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-1：</w:t>
      </w:r>
      <w:r>
        <w:rPr>
          <w:rFonts w:ascii="仿宋" w:hAnsi="仿宋" w:eastAsia="仿宋"/>
          <w:sz w:val="32"/>
          <w:szCs w:val="32"/>
          <w:highlight w:val="none"/>
        </w:rPr>
        <mc:AlternateContent>
          <mc:Choice Requires="wps">
            <w:drawing>
              <wp:inline distT="0" distB="0" distL="114300" distR="114300">
                <wp:extent cx="302260" cy="302260"/>
                <wp:effectExtent l="0" t="0" r="0" b="0"/>
                <wp:docPr id="3" name="矩形 3" descr="锚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锚点" style="height:23.8pt;width:23.8pt;" filled="f" stroked="f" coordsize="21600,21600" o:gfxdata="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EqINMAAAADAQAA&#10;DwAAAAAAAAABACAAAAAiAAAAZHJzL2Rvd25yZXYueG1sUEsBAhQAFAAAAAgAh07iQEFBj4ceAgAA&#10;LAQAAA4AAAAAAAAAAQAgAAAAIgEAAGRycy9lMm9Eb2MueG1sUEsFBgAAAAAGAAYAWQEAALI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1B9FFF56">
      <w:pPr>
        <w:jc w:val="center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bookmarkStart w:id="0" w:name="_Toc354125253"/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法定代表人身份证明书</w:t>
      </w:r>
      <w:bookmarkEnd w:id="0"/>
    </w:p>
    <w:p w14:paraId="040F7443">
      <w:pPr>
        <w:adjustRightInd w:val="0"/>
        <w:spacing w:line="360" w:lineRule="auto"/>
        <w:jc w:val="center"/>
        <w:textAlignment w:val="baseline"/>
        <w:rPr>
          <w:rFonts w:hint="eastAsia" w:ascii="华文仿宋" w:hAnsi="华文仿宋" w:eastAsia="华文仿宋" w:cs="华文仿宋"/>
          <w:color w:val="000000"/>
          <w:sz w:val="30"/>
          <w:highlight w:val="none"/>
        </w:rPr>
      </w:pPr>
    </w:p>
    <w:p w14:paraId="3C1D94A9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投标人单位名称：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                      </w:t>
      </w:r>
    </w:p>
    <w:p w14:paraId="2BE35C3A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投标人单位地址：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                      </w:t>
      </w:r>
    </w:p>
    <w:p w14:paraId="719042B7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姓    名：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性别：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</w:t>
      </w:r>
    </w:p>
    <w:p w14:paraId="22E52A32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年龄：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职务：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    </w:t>
      </w:r>
    </w:p>
    <w:p w14:paraId="42A956C7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系：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(投标人单位名称)  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的法定代表人。</w:t>
      </w:r>
    </w:p>
    <w:p w14:paraId="1AF497B8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特此证明</w:t>
      </w:r>
    </w:p>
    <w:p w14:paraId="4C77F247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drawing>
          <wp:inline distT="0" distB="0" distL="114300" distR="114300">
            <wp:extent cx="5400040" cy="1990725"/>
            <wp:effectExtent l="0" t="0" r="1016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4F9F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</w:p>
    <w:p w14:paraId="725CBAE9">
      <w:pPr>
        <w:adjustRightInd w:val="0"/>
        <w:spacing w:line="480" w:lineRule="auto"/>
        <w:ind w:firstLine="4000" w:firstLineChars="16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投标人(盖单位章)：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        </w:t>
      </w:r>
    </w:p>
    <w:p w14:paraId="7A724A7B">
      <w:pPr>
        <w:adjustRightInd w:val="0"/>
        <w:spacing w:line="480" w:lineRule="auto"/>
        <w:ind w:firstLine="4000" w:firstLineChars="16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</w:p>
    <w:p w14:paraId="729D52CA">
      <w:pPr>
        <w:adjustRightInd w:val="0"/>
        <w:spacing w:line="480" w:lineRule="auto"/>
        <w:ind w:firstLine="4000" w:firstLineChars="160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日   期：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月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日</w:t>
      </w:r>
    </w:p>
    <w:p w14:paraId="190D6044">
      <w:pPr>
        <w:rPr>
          <w:rFonts w:ascii="仿宋" w:hAnsi="仿宋" w:eastAsia="仿宋"/>
          <w:sz w:val="32"/>
          <w:szCs w:val="32"/>
          <w:highlight w:val="none"/>
        </w:rPr>
      </w:pPr>
    </w:p>
    <w:p w14:paraId="463F5C44">
      <w:pPr>
        <w:rPr>
          <w:rFonts w:ascii="仿宋" w:hAnsi="仿宋" w:eastAsia="仿宋"/>
          <w:sz w:val="32"/>
          <w:szCs w:val="32"/>
          <w:highlight w:val="none"/>
        </w:rPr>
      </w:pPr>
    </w:p>
    <w:p w14:paraId="4A949602">
      <w:pPr>
        <w:jc w:val="both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  <w:bookmarkStart w:id="1" w:name="_Toc354125254"/>
      <w:r>
        <w:rPr>
          <w:rFonts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-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授权委托书</w:t>
      </w:r>
      <w:bookmarkEnd w:id="1"/>
    </w:p>
    <w:p w14:paraId="3E071D0C">
      <w:pPr>
        <w:adjustRightInd w:val="0"/>
        <w:spacing w:line="360" w:lineRule="auto"/>
        <w:ind w:firstLine="480"/>
        <w:textAlignment w:val="baseline"/>
        <w:rPr>
          <w:rFonts w:hint="eastAsia" w:ascii="华文仿宋" w:hAnsi="华文仿宋" w:eastAsia="华文仿宋" w:cs="华文仿宋"/>
          <w:color w:val="000000"/>
          <w:sz w:val="25"/>
          <w:highlight w:val="none"/>
        </w:rPr>
      </w:pPr>
    </w:p>
    <w:p w14:paraId="51B69AB3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本人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(姓名)系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(投标人单位名称)的法定代表人，现委托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 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(姓名)（身份证号：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  <w:u w:val="single"/>
        </w:rPr>
        <w:t xml:space="preserve">                 </w:t>
      </w:r>
      <w:r>
        <w:rPr>
          <w:rFonts w:hint="eastAsia" w:ascii="华文仿宋" w:hAnsi="华文仿宋" w:eastAsia="华文仿宋" w:cs="华文仿宋"/>
          <w:color w:val="000000"/>
          <w:sz w:val="25"/>
          <w:highlight w:val="none"/>
        </w:rPr>
        <w:t>)为我方代理人。</w:t>
      </w:r>
      <w:r>
        <w:rPr>
          <w:rFonts w:hint="eastAsia" w:ascii="华文仿宋" w:hAnsi="华文仿宋" w:eastAsia="华文仿宋" w:cs="华文仿宋"/>
          <w:sz w:val="25"/>
          <w:highlight w:val="none"/>
        </w:rPr>
        <w:t>代理人根据授权，以我方名义签署、澄清、说明、补正、撤回、修改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</w:t>
      </w:r>
      <w:r>
        <w:rPr>
          <w:rFonts w:hint="eastAsia" w:ascii="华文仿宋" w:hAnsi="华文仿宋" w:eastAsia="华文仿宋" w:cs="华文仿宋"/>
          <w:sz w:val="25"/>
          <w:highlight w:val="none"/>
        </w:rPr>
        <w:t>(项目名称)投标文件，签订合同和处理有关事宜，其法律后果由我方承担。</w:t>
      </w:r>
    </w:p>
    <w:p w14:paraId="3151835B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highlight w:val="none"/>
        </w:rPr>
      </w:pPr>
      <w:r>
        <w:rPr>
          <w:rFonts w:hint="eastAsia" w:ascii="华文仿宋" w:hAnsi="华文仿宋" w:eastAsia="华文仿宋" w:cs="华文仿宋"/>
          <w:sz w:val="25"/>
          <w:highlight w:val="none"/>
        </w:rPr>
        <w:t>委托期限：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 </w:t>
      </w:r>
    </w:p>
    <w:p w14:paraId="31C8120E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highlight w:val="none"/>
        </w:rPr>
      </w:pPr>
      <w:r>
        <w:rPr>
          <w:rFonts w:hint="eastAsia" w:ascii="华文仿宋" w:hAnsi="华文仿宋" w:eastAsia="华文仿宋" w:cs="华文仿宋"/>
          <w:sz w:val="25"/>
          <w:highlight w:val="none"/>
        </w:rPr>
        <w:t>代理人无转委托权。</w:t>
      </w:r>
    </w:p>
    <w:p w14:paraId="49ECB67B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highlight w:val="none"/>
          <w:u w:val="single"/>
        </w:rPr>
      </w:pPr>
      <w:r>
        <w:rPr>
          <w:rFonts w:hint="eastAsia" w:ascii="华文仿宋" w:hAnsi="华文仿宋" w:eastAsia="华文仿宋" w:cs="华文仿宋"/>
          <w:sz w:val="25"/>
          <w:highlight w:val="none"/>
        </w:rPr>
        <w:t>代理人：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    性别：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   年龄：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 </w:t>
      </w:r>
    </w:p>
    <w:p w14:paraId="24658703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highlight w:val="none"/>
          <w:u w:val="single"/>
        </w:rPr>
      </w:pPr>
      <w:r>
        <w:rPr>
          <w:rFonts w:hint="eastAsia" w:ascii="华文仿宋" w:hAnsi="华文仿宋" w:eastAsia="华文仿宋" w:cs="华文仿宋"/>
          <w:sz w:val="25"/>
          <w:highlight w:val="none"/>
          <w:lang w:val="en-US" w:eastAsia="zh-CN"/>
        </w:rPr>
        <w:t>联系电话</w:t>
      </w:r>
      <w:r>
        <w:rPr>
          <w:rFonts w:hint="eastAsia" w:ascii="华文仿宋" w:hAnsi="华文仿宋" w:eastAsia="华文仿宋" w:cs="华文仿宋"/>
          <w:sz w:val="25"/>
          <w:highlight w:val="none"/>
        </w:rPr>
        <w:t>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    部门：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   职务：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 </w:t>
      </w:r>
    </w:p>
    <w:p w14:paraId="1EAA8096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highlight w:val="none"/>
          <w:u w:val="single"/>
        </w:rPr>
      </w:pPr>
    </w:p>
    <w:p w14:paraId="2E072F2F">
      <w:pPr>
        <w:adjustRightInd w:val="0"/>
        <w:spacing w:line="360" w:lineRule="auto"/>
        <w:textAlignment w:val="baseline"/>
        <w:rPr>
          <w:rFonts w:hint="eastAsia" w:ascii="华文仿宋" w:hAnsi="华文仿宋" w:eastAsia="华文仿宋" w:cs="华文仿宋"/>
          <w:sz w:val="25"/>
          <w:highlight w:val="none"/>
        </w:rPr>
      </w:pPr>
      <w:r>
        <w:rPr>
          <w:rFonts w:hint="eastAsia" w:ascii="华文仿宋" w:hAnsi="华文仿宋" w:eastAsia="华文仿宋" w:cs="华文仿宋"/>
          <w:sz w:val="25"/>
          <w:highlight w:val="none"/>
        </w:rPr>
        <w:drawing>
          <wp:inline distT="0" distB="0" distL="114300" distR="114300">
            <wp:extent cx="4885690" cy="193357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BED7">
      <w:pPr>
        <w:adjustRightInd w:val="0"/>
        <w:spacing w:line="360" w:lineRule="auto"/>
        <w:jc w:val="center"/>
        <w:textAlignment w:val="baseline"/>
        <w:rPr>
          <w:rFonts w:hint="eastAsia" w:ascii="华文仿宋" w:hAnsi="华文仿宋" w:eastAsia="华文仿宋" w:cs="华文仿宋"/>
          <w:sz w:val="25"/>
          <w:highlight w:val="none"/>
        </w:rPr>
      </w:pP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                投标人：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                 </w:t>
      </w:r>
      <w:r>
        <w:rPr>
          <w:rFonts w:hint="eastAsia" w:ascii="华文仿宋" w:hAnsi="华文仿宋" w:eastAsia="华文仿宋" w:cs="华文仿宋"/>
          <w:sz w:val="25"/>
          <w:highlight w:val="none"/>
        </w:rPr>
        <w:t>(盖单位章)</w:t>
      </w:r>
    </w:p>
    <w:p w14:paraId="728D9C01">
      <w:pPr>
        <w:adjustRightInd w:val="0"/>
        <w:spacing w:line="360" w:lineRule="auto"/>
        <w:jc w:val="center"/>
        <w:textAlignment w:val="baseline"/>
        <w:rPr>
          <w:rFonts w:hint="eastAsia" w:ascii="华文仿宋" w:hAnsi="华文仿宋" w:eastAsia="华文仿宋" w:cs="华文仿宋"/>
          <w:sz w:val="25"/>
          <w:highlight w:val="none"/>
        </w:rPr>
      </w:pPr>
    </w:p>
    <w:p w14:paraId="142EF9B0">
      <w:pPr>
        <w:adjustRightInd w:val="0"/>
        <w:spacing w:line="360" w:lineRule="auto"/>
        <w:jc w:val="center"/>
        <w:textAlignment w:val="baseline"/>
        <w:rPr>
          <w:rFonts w:hint="eastAsia" w:ascii="华文仿宋" w:hAnsi="华文仿宋" w:eastAsia="华文仿宋" w:cs="华文仿宋"/>
          <w:sz w:val="25"/>
          <w:highlight w:val="none"/>
          <w:u w:val="single"/>
        </w:rPr>
      </w:pP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                  法定代表人：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              </w:t>
      </w: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 (签字或印章)</w:t>
      </w:r>
    </w:p>
    <w:p w14:paraId="37A1046B">
      <w:pPr>
        <w:adjustRightInd w:val="0"/>
        <w:spacing w:line="360" w:lineRule="auto"/>
        <w:ind w:firstLine="480"/>
        <w:textAlignment w:val="baseline"/>
        <w:rPr>
          <w:rFonts w:hint="eastAsia" w:ascii="华文仿宋" w:hAnsi="华文仿宋" w:eastAsia="华文仿宋" w:cs="华文仿宋"/>
          <w:sz w:val="25"/>
          <w:highlight w:val="none"/>
        </w:rPr>
      </w:pPr>
    </w:p>
    <w:p w14:paraId="4928FE84">
      <w:pPr>
        <w:adjustRightInd w:val="0"/>
        <w:spacing w:line="360" w:lineRule="auto"/>
        <w:ind w:right="500" w:firstLine="2750" w:firstLineChars="1100"/>
        <w:textAlignment w:val="baseline"/>
        <w:rPr>
          <w:highlight w:val="none"/>
        </w:rPr>
      </w:pPr>
      <w:r>
        <w:rPr>
          <w:rFonts w:hint="eastAsia" w:ascii="华文仿宋" w:hAnsi="华文仿宋" w:eastAsia="华文仿宋" w:cs="华文仿宋"/>
          <w:sz w:val="25"/>
          <w:highlight w:val="none"/>
        </w:rPr>
        <w:t xml:space="preserve">日期： </w:t>
      </w:r>
      <w:r>
        <w:rPr>
          <w:rFonts w:hint="eastAsia" w:ascii="华文仿宋" w:hAnsi="华文仿宋" w:eastAsia="华文仿宋" w:cs="华文仿宋"/>
          <w:sz w:val="25"/>
          <w:highlight w:val="none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72D77EF8"/>
    <w:rsid w:val="1ED9691A"/>
    <w:rsid w:val="40742A91"/>
    <w:rsid w:val="4416574D"/>
    <w:rsid w:val="530D4657"/>
    <w:rsid w:val="7065788B"/>
    <w:rsid w:val="72C04F64"/>
    <w:rsid w:val="72D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widowControl/>
      <w:spacing w:before="340" w:beforeLines="0" w:after="330" w:afterLines="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 w:val="21"/>
      <w:szCs w:val="21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Indent 3"/>
    <w:basedOn w:val="1"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11">
    <w:name w:val="TOC 标题1"/>
    <w:basedOn w:val="6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696</Characters>
  <Lines>0</Lines>
  <Paragraphs>0</Paragraphs>
  <TotalTime>3</TotalTime>
  <ScaleCrop>false</ScaleCrop>
  <LinksUpToDate>false</LinksUpToDate>
  <CharactersWithSpaces>1156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2021-03-16T07:01:00Z</dcterms:created>
  <dc:creator>user</dc:creator>
  <cp:lastModifiedBy>abc-1</cp:lastModifiedBy>
  <dcterms:modified xsi:type="dcterms:W3CDTF">2025-07-11T07:32:17Z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3CC6EC96D05B42F2A9C76ACA075AFF6F</vt:lpwstr>
  </property>
  <property fmtid="{D5CDD505-2E9C-101B-9397-08002B2CF9AE}" pid="4" name="KSOTemplateDocerSaveRecord">
    <vt:lpwstr>eyJoZGlkIjoiZGUzN2U1ZDM4ZGRjMjIzOGEzZGJhNzk3NzI4ZDdjMzUiLCJ1c2VySWQiOiIxNjI2NDMxMTczIn0=</vt:lpwstr>
  </property>
</Properties>
</file>